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AD2F" w14:textId="317948F9" w:rsidR="00112B42" w:rsidRPr="00957435" w:rsidRDefault="00112B42" w:rsidP="00112B4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Протокол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 w:rsidR="00957435">
        <w:rPr>
          <w:rFonts w:ascii="Times New Roman" w:hAnsi="Times New Roman"/>
          <w:b/>
          <w:sz w:val="24"/>
          <w:szCs w:val="24"/>
          <w:lang w:eastAsia="ru-RU"/>
        </w:rPr>
        <w:t>3</w:t>
      </w:r>
      <w:proofErr w:type="gramEnd"/>
    </w:p>
    <w:p w14:paraId="7697A6C2" w14:textId="77777777" w:rsidR="00112B42" w:rsidRPr="004849B6" w:rsidRDefault="00112B42" w:rsidP="00112B4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>заседания трехсторонней комиссии по регулированию социально-трудовых</w:t>
      </w:r>
    </w:p>
    <w:p w14:paraId="32E553A4" w14:textId="77777777" w:rsidR="00112B42" w:rsidRPr="004849B6" w:rsidRDefault="00112B42" w:rsidP="00112B4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отношений в Лебяжьевском муниципальном округе</w:t>
      </w:r>
    </w:p>
    <w:p w14:paraId="22C69B76" w14:textId="525893BC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Дата проведения:</w:t>
      </w:r>
      <w:r w:rsidRPr="004849B6">
        <w:rPr>
          <w:rFonts w:ascii="Times New Roman" w:hAnsi="Times New Roman"/>
          <w:sz w:val="24"/>
          <w:szCs w:val="24"/>
        </w:rPr>
        <w:tab/>
      </w:r>
      <w:r w:rsidRPr="004849B6">
        <w:rPr>
          <w:rFonts w:ascii="Times New Roman" w:hAnsi="Times New Roman"/>
          <w:sz w:val="24"/>
          <w:szCs w:val="24"/>
        </w:rPr>
        <w:tab/>
      </w:r>
      <w:r w:rsidR="00957435">
        <w:rPr>
          <w:rFonts w:ascii="Times New Roman" w:hAnsi="Times New Roman"/>
          <w:sz w:val="24"/>
          <w:szCs w:val="24"/>
        </w:rPr>
        <w:t>3</w:t>
      </w:r>
      <w:r w:rsidRPr="004849B6">
        <w:rPr>
          <w:rFonts w:ascii="Times New Roman" w:hAnsi="Times New Roman"/>
          <w:sz w:val="24"/>
          <w:szCs w:val="24"/>
        </w:rPr>
        <w:t xml:space="preserve"> </w:t>
      </w:r>
      <w:r w:rsidR="00957435">
        <w:rPr>
          <w:rFonts w:ascii="Times New Roman" w:hAnsi="Times New Roman"/>
          <w:sz w:val="24"/>
          <w:szCs w:val="24"/>
        </w:rPr>
        <w:t>сентября</w:t>
      </w:r>
      <w:r w:rsidRPr="004849B6">
        <w:rPr>
          <w:rFonts w:ascii="Times New Roman" w:hAnsi="Times New Roman"/>
          <w:sz w:val="24"/>
          <w:szCs w:val="24"/>
        </w:rPr>
        <w:t xml:space="preserve"> 202</w:t>
      </w:r>
      <w:r w:rsidR="003324AA">
        <w:rPr>
          <w:rFonts w:ascii="Times New Roman" w:hAnsi="Times New Roman"/>
          <w:sz w:val="24"/>
          <w:szCs w:val="24"/>
        </w:rPr>
        <w:t>4</w:t>
      </w:r>
      <w:r w:rsidRPr="004849B6">
        <w:rPr>
          <w:rFonts w:ascii="Times New Roman" w:hAnsi="Times New Roman"/>
          <w:sz w:val="24"/>
          <w:szCs w:val="24"/>
        </w:rPr>
        <w:t xml:space="preserve"> года</w:t>
      </w:r>
    </w:p>
    <w:p w14:paraId="3846D263" w14:textId="63298AFC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Время проведения:</w:t>
      </w:r>
      <w:r w:rsidRPr="004849B6">
        <w:rPr>
          <w:rFonts w:ascii="Times New Roman" w:hAnsi="Times New Roman"/>
          <w:sz w:val="24"/>
          <w:szCs w:val="24"/>
        </w:rPr>
        <w:tab/>
      </w:r>
      <w:r w:rsidR="007F65F6">
        <w:rPr>
          <w:rFonts w:ascii="Times New Roman" w:hAnsi="Times New Roman"/>
          <w:sz w:val="24"/>
          <w:szCs w:val="24"/>
        </w:rPr>
        <w:t>10</w:t>
      </w:r>
      <w:r w:rsidRPr="004849B6">
        <w:rPr>
          <w:rFonts w:ascii="Times New Roman" w:hAnsi="Times New Roman"/>
          <w:sz w:val="24"/>
          <w:szCs w:val="24"/>
        </w:rPr>
        <w:t>-00 час.</w:t>
      </w:r>
    </w:p>
    <w:p w14:paraId="1001F59C" w14:textId="77777777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Место проведения:</w:t>
      </w:r>
      <w:r w:rsidRPr="004849B6">
        <w:rPr>
          <w:rFonts w:ascii="Times New Roman" w:hAnsi="Times New Roman"/>
          <w:sz w:val="24"/>
          <w:szCs w:val="24"/>
        </w:rPr>
        <w:tab/>
        <w:t>малый зал Администрации Лебяжьевского муниципального округа</w:t>
      </w:r>
    </w:p>
    <w:p w14:paraId="36382CC0" w14:textId="77777777" w:rsidR="00112B42" w:rsidRPr="004849B6" w:rsidRDefault="00112B42" w:rsidP="00112B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Председательствовал: Фадеева И.В.</w:t>
      </w:r>
    </w:p>
    <w:p w14:paraId="24199BBE" w14:textId="12304ED7" w:rsidR="00112B42" w:rsidRPr="004849B6" w:rsidRDefault="00112B42" w:rsidP="00112B4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Секретарь: </w:t>
      </w:r>
      <w:r w:rsidR="001067CF">
        <w:rPr>
          <w:rFonts w:ascii="Times New Roman" w:hAnsi="Times New Roman"/>
          <w:sz w:val="24"/>
          <w:szCs w:val="24"/>
        </w:rPr>
        <w:t>Кабакова С.С.</w:t>
      </w:r>
    </w:p>
    <w:p w14:paraId="05788146" w14:textId="77777777" w:rsidR="00112B42" w:rsidRPr="004849B6" w:rsidRDefault="00112B42" w:rsidP="00112B4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4849B6">
        <w:rPr>
          <w:rFonts w:ascii="Times New Roman" w:hAnsi="Times New Roman"/>
          <w:bCs/>
          <w:sz w:val="24"/>
          <w:szCs w:val="24"/>
        </w:rPr>
        <w:t>:</w:t>
      </w:r>
    </w:p>
    <w:p w14:paraId="7B040536" w14:textId="77777777" w:rsidR="00112B42" w:rsidRPr="004849B6" w:rsidRDefault="00112B42" w:rsidP="00112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Мазалова Ирина Александровна</w:t>
      </w:r>
    </w:p>
    <w:p w14:paraId="3FC8295A" w14:textId="77777777" w:rsidR="00112B42" w:rsidRPr="004849B6" w:rsidRDefault="00112B42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849B6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4849B6">
        <w:rPr>
          <w:rFonts w:ascii="Times New Roman" w:hAnsi="Times New Roman"/>
          <w:bCs/>
          <w:sz w:val="24"/>
          <w:szCs w:val="24"/>
        </w:rPr>
        <w:t xml:space="preserve"> Светлана Александровна</w:t>
      </w:r>
      <w:r w:rsidRPr="004849B6">
        <w:rPr>
          <w:rFonts w:ascii="Times New Roman" w:eastAsia="Times New Roman" w:hAnsi="Times New Roman"/>
          <w:sz w:val="24"/>
          <w:szCs w:val="24"/>
        </w:rPr>
        <w:t>,</w:t>
      </w:r>
    </w:p>
    <w:p w14:paraId="5B42142B" w14:textId="77777777" w:rsidR="00112B42" w:rsidRPr="004849B6" w:rsidRDefault="00112B42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9B6">
        <w:rPr>
          <w:rFonts w:ascii="Times New Roman" w:eastAsia="Times New Roman" w:hAnsi="Times New Roman"/>
          <w:sz w:val="24"/>
          <w:szCs w:val="24"/>
        </w:rPr>
        <w:t xml:space="preserve">Каткова Анна Владимировна, </w:t>
      </w:r>
    </w:p>
    <w:p w14:paraId="31B5ADE1" w14:textId="77777777" w:rsidR="00112B42" w:rsidRDefault="00112B42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Плеханова Елена Михайловна,</w:t>
      </w:r>
    </w:p>
    <w:p w14:paraId="3FD91C46" w14:textId="7BC5A7D7" w:rsidR="00F55988" w:rsidRDefault="00F55988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Лопарева Наталья Александровна</w:t>
      </w:r>
    </w:p>
    <w:p w14:paraId="63D584EE" w14:textId="51A75B01" w:rsidR="00F55988" w:rsidRDefault="00F55988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Самсонова Евгения Геннадьевна</w:t>
      </w:r>
    </w:p>
    <w:p w14:paraId="1B83D93F" w14:textId="02B5EB9D" w:rsidR="0015734C" w:rsidRDefault="0015734C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Губренко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Юрьевна</w:t>
      </w:r>
    </w:p>
    <w:p w14:paraId="1A9C1AE4" w14:textId="576177DE" w:rsidR="0015734C" w:rsidRDefault="00957435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Мисечко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Лариса Васильевна</w:t>
      </w:r>
    </w:p>
    <w:p w14:paraId="675020B2" w14:textId="108628CB" w:rsidR="003324AA" w:rsidRDefault="003324AA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Байкадамова</w:t>
      </w:r>
      <w:proofErr w:type="spellEnd"/>
    </w:p>
    <w:p w14:paraId="5D5E6B3A" w14:textId="2BEEAC71" w:rsidR="0015734C" w:rsidRPr="004849B6" w:rsidRDefault="003324AA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9B6">
        <w:rPr>
          <w:rFonts w:ascii="Times New Roman" w:eastAsia="Times New Roman" w:hAnsi="Times New Roman"/>
          <w:sz w:val="24"/>
          <w:szCs w:val="24"/>
        </w:rPr>
        <w:t>Карев Андрей Анатольевич</w:t>
      </w:r>
    </w:p>
    <w:p w14:paraId="1BAA52B7" w14:textId="77777777" w:rsidR="00112B42" w:rsidRPr="004849B6" w:rsidRDefault="00112B42" w:rsidP="00112B4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033E6BB" w14:textId="77777777" w:rsidR="00112B42" w:rsidRPr="004849B6" w:rsidRDefault="00112B42" w:rsidP="00112B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49B6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</w:p>
    <w:p w14:paraId="1055BDEA" w14:textId="5C7CE125" w:rsidR="00F55988" w:rsidRPr="004849B6" w:rsidRDefault="00B8668D" w:rsidP="00F559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Михайлова Наталья Сергеевна</w:t>
      </w:r>
      <w:r w:rsidR="00272325">
        <w:rPr>
          <w:rFonts w:ascii="Times New Roman" w:eastAsia="Times New Roman" w:hAnsi="Times New Roman"/>
          <w:sz w:val="24"/>
          <w:szCs w:val="24"/>
        </w:rPr>
        <w:t>, Герасимова Светлана Михайловна</w:t>
      </w:r>
    </w:p>
    <w:p w14:paraId="203A1FBE" w14:textId="5CEFB2CE" w:rsidR="00112B42" w:rsidRPr="004849B6" w:rsidRDefault="00957435" w:rsidP="00957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12B42"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112B42" w:rsidRPr="004849B6">
        <w:rPr>
          <w:rFonts w:ascii="Times New Roman" w:hAnsi="Times New Roman"/>
          <w:sz w:val="24"/>
          <w:szCs w:val="24"/>
        </w:rPr>
        <w:t xml:space="preserve">«Здравствуйте, уважаемые участники комиссии! В повестке заседания комиссии вопросы: </w:t>
      </w:r>
    </w:p>
    <w:p w14:paraId="71099EE2" w14:textId="5AEB8BB6" w:rsidR="00112B42" w:rsidRPr="00957435" w:rsidRDefault="00112B42" w:rsidP="009574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35">
        <w:rPr>
          <w:rFonts w:ascii="Times New Roman" w:hAnsi="Times New Roman"/>
          <w:sz w:val="24"/>
          <w:szCs w:val="24"/>
        </w:rPr>
        <w:t>«</w:t>
      </w:r>
      <w:r w:rsidR="00957435" w:rsidRPr="00957435">
        <w:rPr>
          <w:rFonts w:ascii="Times New Roman" w:hAnsi="Times New Roman"/>
          <w:sz w:val="24"/>
          <w:szCs w:val="24"/>
        </w:rPr>
        <w:t xml:space="preserve">Механизмы легализации трудовых отношений и повышению доходов населения. </w:t>
      </w:r>
    </w:p>
    <w:p w14:paraId="5194F799" w14:textId="3DEF4032" w:rsidR="00957435" w:rsidRPr="00957435" w:rsidRDefault="00957435" w:rsidP="00957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957435">
        <w:rPr>
          <w:rFonts w:ascii="Times New Roman" w:hAnsi="Times New Roman"/>
          <w:sz w:val="24"/>
          <w:szCs w:val="24"/>
        </w:rPr>
        <w:t>И.о. первого заместителя главы Лебяжьевского муниципального округа – Замятина Оксана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14:paraId="6E116103" w14:textId="590D8F32" w:rsidR="00957435" w:rsidRPr="00957435" w:rsidRDefault="00957435" w:rsidP="009574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2B42" w:rsidRPr="00957435">
        <w:rPr>
          <w:rFonts w:ascii="Times New Roman" w:hAnsi="Times New Roman"/>
          <w:sz w:val="24"/>
          <w:szCs w:val="24"/>
        </w:rPr>
        <w:t>2.</w:t>
      </w:r>
      <w:r w:rsidR="00112B42" w:rsidRPr="00957435">
        <w:rPr>
          <w:rFonts w:ascii="Times New Roman" w:hAnsi="Times New Roman"/>
          <w:sz w:val="24"/>
          <w:szCs w:val="24"/>
        </w:rPr>
        <w:tab/>
      </w:r>
      <w:r w:rsidRPr="00957435">
        <w:rPr>
          <w:rFonts w:ascii="Times New Roman" w:hAnsi="Times New Roman"/>
          <w:sz w:val="24"/>
          <w:szCs w:val="24"/>
        </w:rPr>
        <w:t>Об итогах выполнения территориально-отраслевых соглашений, заключенных на территории Лебяжьевского муниципального округа за    2023 год»</w:t>
      </w:r>
      <w:r w:rsidRPr="00957435">
        <w:rPr>
          <w:rFonts w:ascii="Times New Roman" w:hAnsi="Times New Roman"/>
          <w:sz w:val="24"/>
          <w:szCs w:val="24"/>
        </w:rPr>
        <w:tab/>
      </w:r>
    </w:p>
    <w:p w14:paraId="332D94A4" w14:textId="77777777" w:rsidR="00957435" w:rsidRDefault="00957435" w:rsidP="00957435">
      <w:pPr>
        <w:pStyle w:val="a3"/>
        <w:rPr>
          <w:rFonts w:ascii="Times New Roman" w:hAnsi="Times New Roman"/>
          <w:sz w:val="24"/>
          <w:szCs w:val="24"/>
        </w:rPr>
      </w:pPr>
      <w:r w:rsidRPr="00957435">
        <w:rPr>
          <w:rFonts w:ascii="Times New Roman" w:hAnsi="Times New Roman"/>
          <w:sz w:val="24"/>
          <w:szCs w:val="24"/>
        </w:rPr>
        <w:t xml:space="preserve">Профсоюз работников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957435">
        <w:rPr>
          <w:rFonts w:ascii="Times New Roman" w:hAnsi="Times New Roman"/>
          <w:sz w:val="24"/>
          <w:szCs w:val="24"/>
        </w:rPr>
        <w:t>рофсоюз медицинских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14:paraId="1921280F" w14:textId="43C43E9D" w:rsidR="00112B42" w:rsidRPr="00957435" w:rsidRDefault="00112B42" w:rsidP="0095743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7435">
        <w:rPr>
          <w:rFonts w:ascii="Times New Roman" w:hAnsi="Times New Roman"/>
          <w:sz w:val="24"/>
          <w:szCs w:val="24"/>
        </w:rPr>
        <w:t>Докладчик:</w:t>
      </w:r>
      <w:r w:rsidR="003324AA" w:rsidRPr="00957435">
        <w:rPr>
          <w:rFonts w:ascii="Times New Roman" w:hAnsi="Times New Roman"/>
          <w:sz w:val="24"/>
          <w:szCs w:val="24"/>
        </w:rPr>
        <w:t xml:space="preserve"> </w:t>
      </w:r>
      <w:r w:rsidR="00957435" w:rsidRPr="00957435">
        <w:rPr>
          <w:rFonts w:ascii="Times New Roman" w:hAnsi="Times New Roman"/>
          <w:sz w:val="24"/>
          <w:szCs w:val="24"/>
        </w:rPr>
        <w:t xml:space="preserve">Председатель профсоюза работников образования – </w:t>
      </w:r>
      <w:proofErr w:type="spellStart"/>
      <w:r w:rsidR="00957435" w:rsidRPr="00957435">
        <w:rPr>
          <w:rFonts w:ascii="Times New Roman" w:hAnsi="Times New Roman"/>
          <w:sz w:val="24"/>
          <w:szCs w:val="24"/>
        </w:rPr>
        <w:t>Зырьянова</w:t>
      </w:r>
      <w:proofErr w:type="spellEnd"/>
      <w:r w:rsidR="00957435" w:rsidRPr="00957435"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957435">
        <w:rPr>
          <w:rFonts w:ascii="Times New Roman" w:hAnsi="Times New Roman"/>
          <w:sz w:val="24"/>
          <w:szCs w:val="24"/>
        </w:rPr>
        <w:t>.</w:t>
      </w:r>
    </w:p>
    <w:p w14:paraId="32CC1E3A" w14:textId="0E272E92" w:rsidR="00957435" w:rsidRPr="00957435" w:rsidRDefault="00957435" w:rsidP="00957435">
      <w:pPr>
        <w:pStyle w:val="Textbody"/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2B42" w:rsidRPr="004849B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«Организация работы по привлечению молодых специалистов, по профориентации в учреждениях образования, культуры, здравоохранения»</w:t>
      </w:r>
    </w:p>
    <w:p w14:paraId="1015A7A0" w14:textId="1032577B" w:rsidR="00112B42" w:rsidRDefault="003324AA" w:rsidP="0095743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Докладчик:</w:t>
      </w:r>
      <w:r w:rsidRPr="003324AA">
        <w:t xml:space="preserve"> </w:t>
      </w:r>
    </w:p>
    <w:p w14:paraId="3E03EBCE" w14:textId="77777777" w:rsidR="00957435" w:rsidRDefault="00957435" w:rsidP="00957435">
      <w:pPr>
        <w:pStyle w:val="Textbody"/>
        <w:numPr>
          <w:ilvl w:val="0"/>
          <w:numId w:val="13"/>
        </w:numPr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Лебяжьевского муниципального округа по социальной политике, начальник отдела социального развития – Светлана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Пихло</w:t>
      </w:r>
      <w:proofErr w:type="spellEnd"/>
    </w:p>
    <w:p w14:paraId="377A0A44" w14:textId="77777777" w:rsidR="00957435" w:rsidRDefault="00957435" w:rsidP="00957435">
      <w:pPr>
        <w:pStyle w:val="Textbody"/>
        <w:numPr>
          <w:ilvl w:val="0"/>
          <w:numId w:val="13"/>
        </w:numPr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735">
        <w:rPr>
          <w:rFonts w:ascii="Times New Roman" w:hAnsi="Times New Roman" w:cs="Times New Roman"/>
          <w:sz w:val="24"/>
          <w:szCs w:val="24"/>
        </w:rPr>
        <w:t>Начальник отдела образования Администрации Лебяжьевского муниципального округа - Каткова Анна Владимировна</w:t>
      </w:r>
    </w:p>
    <w:p w14:paraId="56797E87" w14:textId="77777777" w:rsidR="00957435" w:rsidRDefault="00957435" w:rsidP="00957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E08A1" w14:textId="7053B5FC" w:rsidR="004849B6" w:rsidRDefault="00112B42" w:rsidP="001067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9B6">
        <w:rPr>
          <w:rFonts w:ascii="Times New Roman" w:eastAsia="Times New Roman" w:hAnsi="Times New Roman"/>
          <w:sz w:val="24"/>
          <w:szCs w:val="24"/>
          <w:lang w:eastAsia="ru-RU"/>
        </w:rPr>
        <w:t>- Будут возражения по вопросам повестки?</w:t>
      </w:r>
    </w:p>
    <w:p w14:paraId="2B80CB93" w14:textId="31F07FBD" w:rsidR="00A67D60" w:rsidRPr="004849B6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 xml:space="preserve">- Возражений по повестке не поступило, начинаем заседание комиссии. По первому вопросу докладчик </w:t>
      </w:r>
      <w:r w:rsidR="00957435">
        <w:rPr>
          <w:rFonts w:ascii="Times New Roman" w:hAnsi="Times New Roman"/>
          <w:bCs/>
          <w:sz w:val="24"/>
          <w:szCs w:val="24"/>
        </w:rPr>
        <w:t xml:space="preserve">Замятина </w:t>
      </w:r>
      <w:r w:rsidR="002B0E2A">
        <w:rPr>
          <w:rFonts w:ascii="Times New Roman" w:hAnsi="Times New Roman"/>
          <w:bCs/>
          <w:sz w:val="24"/>
          <w:szCs w:val="24"/>
        </w:rPr>
        <w:t>О</w:t>
      </w:r>
      <w:r w:rsidR="00957435">
        <w:rPr>
          <w:rFonts w:ascii="Times New Roman" w:hAnsi="Times New Roman"/>
          <w:bCs/>
          <w:sz w:val="24"/>
          <w:szCs w:val="24"/>
        </w:rPr>
        <w:t>ксана Влад</w:t>
      </w:r>
      <w:r w:rsidR="002B0E2A">
        <w:rPr>
          <w:rFonts w:ascii="Times New Roman" w:hAnsi="Times New Roman"/>
          <w:bCs/>
          <w:sz w:val="24"/>
          <w:szCs w:val="24"/>
        </w:rPr>
        <w:t>имировна</w:t>
      </w:r>
      <w:r w:rsidR="00F55988">
        <w:rPr>
          <w:rFonts w:ascii="Times New Roman" w:hAnsi="Times New Roman"/>
          <w:bCs/>
          <w:sz w:val="24"/>
          <w:szCs w:val="24"/>
        </w:rPr>
        <w:t>.</w:t>
      </w:r>
    </w:p>
    <w:p w14:paraId="03E2C5D0" w14:textId="77777777" w:rsidR="002B0E2A" w:rsidRDefault="002B0E2A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Замятина О.В.:</w:t>
      </w:r>
      <w:r w:rsidR="00112B42" w:rsidRPr="004849B6">
        <w:rPr>
          <w:rFonts w:ascii="Times New Roman" w:hAnsi="Times New Roman"/>
          <w:bCs/>
          <w:sz w:val="24"/>
          <w:szCs w:val="24"/>
        </w:rPr>
        <w:t xml:space="preserve"> </w:t>
      </w:r>
    </w:p>
    <w:p w14:paraId="145F8EA0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</w:t>
      </w:r>
      <w:r w:rsidRPr="002B0E2A">
        <w:rPr>
          <w:rFonts w:ascii="Times New Roman" w:hAnsi="Times New Roman"/>
          <w:sz w:val="24"/>
          <w:szCs w:val="24"/>
        </w:rPr>
        <w:t>На территории округа работа по легализации трудовых отношений и повышению доходов населения проводится в рамках реализации Плана мероприятий («дорожной карты») по снижению уровня теневой занятости и легализации трудовых отношений в Курганской области на 2022-2024 годы.</w:t>
      </w:r>
    </w:p>
    <w:p w14:paraId="30EF5E6D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За 8 месяцев текущего года на территории округа легализовано 30 человек, из них первые зарегистрированные индивидуальные предприниматели – 19 человек, самозанятые граждане – 11 человек. 43 % легализованных – граждане, заключившие социальные контракты по оказанию помощи на осуществление индивидуальной предпринимательской деятельности и ведения личного подсобного хозяйства. В текущем году таких граждан – 13, из них 4 человека заключили социальные контракты на создание личных подсобных хозяйств по разведению скота и реализации сельскохозяйственной продукции, 9 человек – на осуществление предпринимательской деятельности (один из них – на развитие уже существующей деятельности).</w:t>
      </w:r>
    </w:p>
    <w:p w14:paraId="6A064E51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В начале года проводилась работа с работодателями о необходимости индексации заработной платы работникам в связи с повышением МРОТа с 01.01.2024 года. (Обращение было разослано сельхозтоваропроизводителям, а </w:t>
      </w:r>
      <w:proofErr w:type="gramStart"/>
      <w:r w:rsidRPr="002B0E2A">
        <w:rPr>
          <w:rFonts w:ascii="Times New Roman" w:hAnsi="Times New Roman"/>
          <w:sz w:val="24"/>
          <w:szCs w:val="24"/>
        </w:rPr>
        <w:t>так же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размещено в группе предпринимателей в </w:t>
      </w:r>
      <w:proofErr w:type="spellStart"/>
      <w:r w:rsidRPr="002B0E2A">
        <w:rPr>
          <w:rFonts w:ascii="Times New Roman" w:hAnsi="Times New Roman"/>
          <w:sz w:val="24"/>
          <w:szCs w:val="24"/>
          <w:lang w:val="en-US"/>
        </w:rPr>
        <w:t>WatsApp</w:t>
      </w:r>
      <w:proofErr w:type="spellEnd"/>
      <w:r w:rsidRPr="002B0E2A">
        <w:rPr>
          <w:rFonts w:ascii="Times New Roman" w:hAnsi="Times New Roman"/>
          <w:sz w:val="24"/>
          <w:szCs w:val="24"/>
        </w:rPr>
        <w:t>).  Информацию об индексации заработной платы предоставили 27 работодателей, 1 работодатель не планирует индексацию, т.к. выплачиваемая заработная плата выше уровня МРОТ</w:t>
      </w:r>
    </w:p>
    <w:p w14:paraId="0EF767A6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Вопросы оплаты труда на территории округа рассматриваются </w:t>
      </w:r>
      <w:proofErr w:type="gramStart"/>
      <w:r w:rsidRPr="002B0E2A">
        <w:rPr>
          <w:rFonts w:ascii="Times New Roman" w:hAnsi="Times New Roman"/>
          <w:sz w:val="24"/>
          <w:szCs w:val="24"/>
        </w:rPr>
        <w:t>на  заседаниях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 межведомственной комиссии (антикризисного штаба). На заседаниях комиссии рассматриваются работодатели, выплачивающие по данным УФНС России по Курганской области заработную плату ниже уровня МРОТ. За январь – август на заседаниях комиссии рассмотрено 16 таких работодателей, получены пояснения. Основная причина низкой оплаты труда – неполный рабочий день работников.</w:t>
      </w:r>
    </w:p>
    <w:p w14:paraId="44500633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 Информация по снижению уровня теневой занятости и легализации трудовых отношений доводится до работодателей в рамках проведения совещаний с товаропроизводителями, субъектами малого и среднего </w:t>
      </w:r>
      <w:proofErr w:type="gramStart"/>
      <w:r w:rsidRPr="002B0E2A">
        <w:rPr>
          <w:rFonts w:ascii="Times New Roman" w:hAnsi="Times New Roman"/>
          <w:sz w:val="24"/>
          <w:szCs w:val="24"/>
        </w:rPr>
        <w:t>предпринимательства,  размещается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на официальном сайте Администрации Лебяжьевского муниципального округа в разделе «Легализация трудовых отношений».</w:t>
      </w:r>
    </w:p>
    <w:p w14:paraId="4D0AA386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  До конца 2024 года работа в данном направлении будет продолжена. </w:t>
      </w:r>
    </w:p>
    <w:p w14:paraId="2C303315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47994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  Для справки: на территории округа на начало текущего года проживало 5491 человек в трудоспособном возрасте. По данным Росстата среднесписочная численность работников организаций в январе-июле текущего года (без субъектов малого предпринимательства и организаций, средняя численность которых не превышает 15 человек) составила 1482 человека. </w:t>
      </w:r>
    </w:p>
    <w:p w14:paraId="22591183" w14:textId="77777777" w:rsidR="002B0E2A" w:rsidRPr="002B0E2A" w:rsidRDefault="002B0E2A" w:rsidP="002B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          Уровень регистрируемой безработицы на 01.09.2024 года – 0,25 %.  Численность не занятых трудовой деятельностью граждан (безработных граждан), состоящих на учете в органах службы занятости – 17 человек.</w:t>
      </w:r>
    </w:p>
    <w:p w14:paraId="6F375114" w14:textId="77777777" w:rsidR="002B0E2A" w:rsidRDefault="002B0E2A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9E45085" w14:textId="45671D11" w:rsidR="001E2DD9" w:rsidRDefault="001E2DD9" w:rsidP="00541B1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4849B6">
        <w:rPr>
          <w:rFonts w:ascii="Times New Roman" w:hAnsi="Times New Roman"/>
          <w:bCs/>
          <w:sz w:val="24"/>
          <w:szCs w:val="24"/>
        </w:rPr>
        <w:t>«</w:t>
      </w:r>
      <w:r w:rsidR="0001326F">
        <w:rPr>
          <w:rFonts w:ascii="Times New Roman" w:hAnsi="Times New Roman"/>
          <w:bCs/>
          <w:sz w:val="24"/>
          <w:szCs w:val="24"/>
        </w:rPr>
        <w:t xml:space="preserve">Уважаемые члены комиссии, вопросы будут к </w:t>
      </w:r>
      <w:r w:rsidR="002B0E2A">
        <w:rPr>
          <w:rFonts w:ascii="Times New Roman" w:hAnsi="Times New Roman"/>
          <w:bCs/>
          <w:sz w:val="24"/>
          <w:szCs w:val="24"/>
        </w:rPr>
        <w:t>Оксане Владимировне</w:t>
      </w:r>
      <w:r w:rsidR="00541B12">
        <w:rPr>
          <w:rFonts w:ascii="Times New Roman" w:hAnsi="Times New Roman"/>
          <w:bCs/>
          <w:sz w:val="24"/>
          <w:szCs w:val="24"/>
        </w:rPr>
        <w:t>? Вопросов нет.</w:t>
      </w:r>
      <w:r w:rsidR="00F63C1F">
        <w:rPr>
          <w:rFonts w:ascii="Times New Roman" w:hAnsi="Times New Roman"/>
          <w:bCs/>
          <w:sz w:val="24"/>
          <w:szCs w:val="24"/>
        </w:rPr>
        <w:t>»</w:t>
      </w:r>
    </w:p>
    <w:p w14:paraId="06A73A72" w14:textId="77777777" w:rsidR="00112B42" w:rsidRPr="004849B6" w:rsidRDefault="00112B42" w:rsidP="002B0E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79C888" w14:textId="77777777" w:rsidR="00112B42" w:rsidRPr="004849B6" w:rsidRDefault="00112B42" w:rsidP="0001326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Hlk127537451"/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31A49B8D" w14:textId="1C05D3C2" w:rsidR="00112B42" w:rsidRDefault="00112B42" w:rsidP="0001326F">
      <w:pPr>
        <w:pStyle w:val="a3"/>
        <w:numPr>
          <w:ilvl w:val="0"/>
          <w:numId w:val="5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7D2BFFEB" w14:textId="170118D5" w:rsidR="004849B6" w:rsidRPr="00A527B4" w:rsidRDefault="00541B12" w:rsidP="00541B12">
      <w:pPr>
        <w:pStyle w:val="a3"/>
        <w:numPr>
          <w:ilvl w:val="0"/>
          <w:numId w:val="5"/>
        </w:num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Продолжить работу.</w:t>
      </w:r>
    </w:p>
    <w:p w14:paraId="34EABF3C" w14:textId="77777777" w:rsidR="00A527B4" w:rsidRDefault="00A527B4" w:rsidP="0001326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1EDAEDA" w14:textId="687C8E8B" w:rsidR="00A527B4" w:rsidRPr="002B0E2A" w:rsidRDefault="00A527B4" w:rsidP="002B0E2A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Срок: </w:t>
      </w:r>
      <w:r w:rsidR="00541B12">
        <w:rPr>
          <w:rFonts w:ascii="Times New Roman" w:hAnsi="Times New Roman"/>
          <w:bCs/>
          <w:sz w:val="24"/>
          <w:szCs w:val="24"/>
        </w:rPr>
        <w:t>постоянно</w:t>
      </w:r>
    </w:p>
    <w:p w14:paraId="06F982A5" w14:textId="2E6200C5" w:rsidR="00A5019C" w:rsidRDefault="00142162" w:rsidP="00541B12">
      <w:pPr>
        <w:spacing w:after="0" w:line="240" w:lineRule="auto"/>
        <w:ind w:right="-57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Фадеева И.В</w:t>
      </w:r>
      <w:r w:rsidR="006112BA" w:rsidRPr="004849B6">
        <w:rPr>
          <w:rFonts w:ascii="Times New Roman" w:hAnsi="Times New Roman"/>
          <w:b/>
          <w:sz w:val="24"/>
          <w:szCs w:val="24"/>
        </w:rPr>
        <w:t>.</w:t>
      </w:r>
      <w:r w:rsidRPr="004849B6">
        <w:rPr>
          <w:rFonts w:ascii="Times New Roman" w:hAnsi="Times New Roman"/>
          <w:b/>
          <w:sz w:val="24"/>
          <w:szCs w:val="24"/>
        </w:rPr>
        <w:t>: «</w:t>
      </w:r>
      <w:r w:rsidR="006112BA" w:rsidRPr="004849B6">
        <w:rPr>
          <w:rFonts w:ascii="Times New Roman" w:eastAsia="Times New Roman" w:hAnsi="Times New Roman"/>
          <w:sz w:val="24"/>
          <w:szCs w:val="24"/>
          <w:lang w:eastAsia="ru-RU"/>
        </w:rPr>
        <w:t>Переходим к</w:t>
      </w:r>
      <w:r w:rsidR="002D1B7E">
        <w:rPr>
          <w:rFonts w:ascii="Times New Roman" w:eastAsia="Times New Roman" w:hAnsi="Times New Roman"/>
          <w:sz w:val="24"/>
          <w:szCs w:val="24"/>
          <w:lang w:eastAsia="ru-RU"/>
        </w:rPr>
        <w:t>о второму</w:t>
      </w:r>
      <w:r w:rsidR="006112BA" w:rsidRPr="004849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вопросу, </w:t>
      </w:r>
      <w:r w:rsidR="002B0E2A">
        <w:rPr>
          <w:rFonts w:ascii="Times New Roman" w:eastAsia="Times New Roman" w:hAnsi="Times New Roman"/>
          <w:sz w:val="24"/>
          <w:szCs w:val="24"/>
          <w:lang w:eastAsia="ru-RU"/>
        </w:rPr>
        <w:t>Зырянова Наталья Александровна</w:t>
      </w:r>
      <w:r w:rsidR="00541B1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пожалуйста </w:t>
      </w:r>
      <w:bookmarkEnd w:id="0"/>
    </w:p>
    <w:p w14:paraId="4C589AAA" w14:textId="44522A3F" w:rsidR="002B0E2A" w:rsidRPr="008F6C6C" w:rsidRDefault="002B0E2A" w:rsidP="002B0E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Зырянова Н.А.: </w:t>
      </w:r>
      <w:r w:rsidRPr="008F6C6C">
        <w:rPr>
          <w:rFonts w:ascii="Times New Roman" w:hAnsi="Times New Roman"/>
          <w:sz w:val="24"/>
          <w:szCs w:val="24"/>
        </w:rPr>
        <w:t>Общие сведения об организации</w:t>
      </w:r>
      <w:r>
        <w:rPr>
          <w:rFonts w:ascii="Times New Roman" w:hAnsi="Times New Roman"/>
          <w:sz w:val="24"/>
          <w:szCs w:val="24"/>
        </w:rPr>
        <w:t>:</w:t>
      </w:r>
    </w:p>
    <w:p w14:paraId="7E323FE6" w14:textId="77777777" w:rsidR="002B0E2A" w:rsidRPr="008F6C6C" w:rsidRDefault="002B0E2A" w:rsidP="002B0E2A">
      <w:pPr>
        <w:spacing w:after="0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Количество членов профсоюза 42 человек</w:t>
      </w:r>
    </w:p>
    <w:p w14:paraId="68CA5A15" w14:textId="77777777" w:rsidR="002B0E2A" w:rsidRPr="008F6C6C" w:rsidRDefault="002B0E2A" w:rsidP="002B0E2A">
      <w:pPr>
        <w:spacing w:after="0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Отчисление составляют 1% от заработной платы, тех кто состоит в профсоюзной организации. Все перечисления осуществляется через бухгалтерию. За 2023 г принято в члены профсоюза 4 человека. Выбывших нет.</w:t>
      </w:r>
    </w:p>
    <w:p w14:paraId="35EEB777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lastRenderedPageBreak/>
        <w:t>Проведено 7 мероприятий культурно массовых мероприятий в совместно с Лебяжьевским СЦК.</w:t>
      </w:r>
    </w:p>
    <w:p w14:paraId="22010FEC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Для членов профсоюза оказывается материальная помощь на оздоровление. Материальная помощь на оздоровление оказывается члену профсоюза, имеющему профсоюзный стаж более 5 лет.</w:t>
      </w:r>
    </w:p>
    <w:p w14:paraId="1DCC9359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Размер материальной помощи прямо зависит от профсоюзного стажа члена и составляет:</w:t>
      </w:r>
    </w:p>
    <w:p w14:paraId="4C3D832A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от 5 до 8 лет – 50% от установленной суммы материальной помощи</w:t>
      </w:r>
    </w:p>
    <w:p w14:paraId="6EDDC72F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от 8 до 10 лет – 75% от установленной суммы материальной помощи</w:t>
      </w:r>
    </w:p>
    <w:p w14:paraId="4D2F499D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свыше 10 лет – 100 % от установленной суммы материальной помощи</w:t>
      </w:r>
    </w:p>
    <w:p w14:paraId="2A27E979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Периодичность выплаты материальной помощи членам профсоюза</w:t>
      </w:r>
    </w:p>
    <w:p w14:paraId="58348DD7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При профсоюзном стаже до 20 лет – через 5 лет</w:t>
      </w:r>
    </w:p>
    <w:p w14:paraId="7332447F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Свыше 20 лет – через 3 года</w:t>
      </w:r>
    </w:p>
    <w:p w14:paraId="6A7AC2B5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Свыше 50 лет – ежегодно</w:t>
      </w:r>
    </w:p>
    <w:p w14:paraId="028C7C4A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Размер материальной помощи:</w:t>
      </w:r>
    </w:p>
    <w:p w14:paraId="6288D0E3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В случае стихийных бедствий: пожар, наводнение, ураган от 10 до 35 000 рублей (в зависимости от характера ущерба)</w:t>
      </w:r>
    </w:p>
    <w:p w14:paraId="35C2828A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При длительной временной нетрудоспособности, платном лечении и обследовании и протезировании – не более 5 тысяч рублей </w:t>
      </w:r>
    </w:p>
    <w:p w14:paraId="0216AC19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 xml:space="preserve">Дорогостоящем лечении от 20 до 50 </w:t>
      </w:r>
      <w:proofErr w:type="spellStart"/>
      <w:r w:rsidRPr="008F6C6C">
        <w:rPr>
          <w:rFonts w:ascii="Times New Roman" w:hAnsi="Times New Roman"/>
          <w:sz w:val="24"/>
          <w:szCs w:val="24"/>
        </w:rPr>
        <w:t>тясяч</w:t>
      </w:r>
      <w:proofErr w:type="spellEnd"/>
      <w:r w:rsidRPr="008F6C6C">
        <w:rPr>
          <w:rFonts w:ascii="Times New Roman" w:hAnsi="Times New Roman"/>
          <w:sz w:val="24"/>
          <w:szCs w:val="24"/>
        </w:rPr>
        <w:t xml:space="preserve"> – до 7,5 тысяч рублей, при стоимости выше 50 тысяч – до 10 тысяч.</w:t>
      </w:r>
    </w:p>
    <w:p w14:paraId="71592942" w14:textId="6ADE202E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 xml:space="preserve">Наша работа в целом на оценку </w:t>
      </w:r>
      <w:proofErr w:type="gramStart"/>
      <w:r w:rsidRPr="008F6C6C">
        <w:rPr>
          <w:rFonts w:ascii="Times New Roman" w:hAnsi="Times New Roman"/>
          <w:sz w:val="24"/>
          <w:szCs w:val="24"/>
        </w:rPr>
        <w:t>хорошо ,</w:t>
      </w:r>
      <w:proofErr w:type="gramEnd"/>
      <w:r w:rsidRPr="008F6C6C">
        <w:rPr>
          <w:rFonts w:ascii="Times New Roman" w:hAnsi="Times New Roman"/>
          <w:sz w:val="24"/>
          <w:szCs w:val="24"/>
        </w:rPr>
        <w:t xml:space="preserve"> работа будет продолжатся в том же духе с увеличением </w:t>
      </w:r>
      <w:proofErr w:type="spellStart"/>
      <w:r w:rsidRPr="008F6C6C">
        <w:rPr>
          <w:rFonts w:ascii="Times New Roman" w:hAnsi="Times New Roman"/>
          <w:sz w:val="24"/>
          <w:szCs w:val="24"/>
        </w:rPr>
        <w:t>профчленства</w:t>
      </w:r>
      <w:proofErr w:type="spellEnd"/>
      <w:r w:rsidRPr="008F6C6C">
        <w:rPr>
          <w:rFonts w:ascii="Times New Roman" w:hAnsi="Times New Roman"/>
          <w:sz w:val="24"/>
          <w:szCs w:val="24"/>
        </w:rPr>
        <w:t>.</w:t>
      </w:r>
    </w:p>
    <w:p w14:paraId="3CEB106D" w14:textId="668581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>2. «Организация работы по привлечению молодых специалистов, по профориентации в учреждениях образования, культуры, здравоохранения.</w:t>
      </w:r>
    </w:p>
    <w:p w14:paraId="20E20A74" w14:textId="77777777" w:rsidR="002B0E2A" w:rsidRPr="008F6C6C" w:rsidRDefault="002B0E2A" w:rsidP="002B0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C6C">
        <w:rPr>
          <w:rFonts w:ascii="Times New Roman" w:hAnsi="Times New Roman"/>
          <w:sz w:val="24"/>
          <w:szCs w:val="24"/>
        </w:rPr>
        <w:t xml:space="preserve">Принимаем участие во встречах с студентами ВУЗов и </w:t>
      </w:r>
      <w:proofErr w:type="spellStart"/>
      <w:r w:rsidRPr="008F6C6C">
        <w:rPr>
          <w:rFonts w:ascii="Times New Roman" w:hAnsi="Times New Roman"/>
          <w:sz w:val="24"/>
          <w:szCs w:val="24"/>
        </w:rPr>
        <w:t>СУЗов</w:t>
      </w:r>
      <w:proofErr w:type="spellEnd"/>
      <w:r w:rsidRPr="008F6C6C">
        <w:rPr>
          <w:rFonts w:ascii="Times New Roman" w:hAnsi="Times New Roman"/>
          <w:sz w:val="24"/>
          <w:szCs w:val="24"/>
        </w:rPr>
        <w:t>. На сайтах размещены вакансии требуемых специалистов. Для врачей и фельдшеров действует программа «Земский доктор/ фельдшер» в условиях которых производиться выплата в размере 1,5 млн. рублей для врачей и 750 млн. рублей для средним медицинским работникам. При трудоустройстве на врачебные должности (согласно утвержденного перечня должностей) производится единовременная выплата в размере 300 тыс. рублей. В учреждении есть возможность на поступление в ВУЗ и СУЗ по целевому договору.</w:t>
      </w:r>
    </w:p>
    <w:p w14:paraId="26CF120F" w14:textId="1AB7CA5A" w:rsidR="002B0E2A" w:rsidRDefault="002B0E2A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CC9E25D" w14:textId="76F1E2D0" w:rsidR="005E1976" w:rsidRPr="006E54D4" w:rsidRDefault="002B0E2A" w:rsidP="002B0E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27538759"/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E1976"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6E54D4" w:rsidRPr="006E54D4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Б</w:t>
      </w:r>
      <w:r w:rsidR="00705E4E">
        <w:rPr>
          <w:rFonts w:ascii="Times New Roman" w:hAnsi="Times New Roman"/>
          <w:bCs/>
          <w:sz w:val="24"/>
          <w:szCs w:val="24"/>
        </w:rPr>
        <w:t xml:space="preserve">удут вопросы к </w:t>
      </w:r>
      <w:r>
        <w:rPr>
          <w:rFonts w:ascii="Times New Roman" w:hAnsi="Times New Roman"/>
          <w:bCs/>
          <w:sz w:val="24"/>
          <w:szCs w:val="24"/>
        </w:rPr>
        <w:t>Наталье Александровне</w:t>
      </w:r>
      <w:r w:rsidR="00705E4E">
        <w:rPr>
          <w:rFonts w:ascii="Times New Roman" w:hAnsi="Times New Roman"/>
          <w:bCs/>
          <w:sz w:val="24"/>
          <w:szCs w:val="24"/>
        </w:rPr>
        <w:t>? Вопросов нет.</w:t>
      </w:r>
      <w:r w:rsidR="006E54D4" w:rsidRPr="006E54D4">
        <w:rPr>
          <w:rFonts w:ascii="Times New Roman" w:hAnsi="Times New Roman"/>
          <w:bCs/>
          <w:sz w:val="24"/>
          <w:szCs w:val="24"/>
        </w:rPr>
        <w:t>»</w:t>
      </w:r>
    </w:p>
    <w:p w14:paraId="49F38176" w14:textId="77777777" w:rsidR="00C940E7" w:rsidRDefault="00C940E7" w:rsidP="001067CF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</w:p>
    <w:p w14:paraId="5A7853FB" w14:textId="77777777" w:rsidR="006E54D4" w:rsidRDefault="006E54D4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9EF2B1D" w14:textId="77777777" w:rsidR="006E54D4" w:rsidRPr="004849B6" w:rsidRDefault="006E54D4" w:rsidP="001067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2" w:name="_Hlk154585718"/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1755E276" w14:textId="31B208A4" w:rsidR="006E54D4" w:rsidRPr="00705E4E" w:rsidRDefault="006E54D4" w:rsidP="001067CF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05E4E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2C39FF08" w14:textId="258B96FC" w:rsidR="00887AE5" w:rsidRPr="00705E4E" w:rsidRDefault="00705E4E" w:rsidP="00705E4E">
      <w:pPr>
        <w:pStyle w:val="a3"/>
        <w:numPr>
          <w:ilvl w:val="0"/>
          <w:numId w:val="6"/>
        </w:numPr>
        <w:spacing w:line="240" w:lineRule="auto"/>
        <w:ind w:hanging="29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05E4E">
        <w:rPr>
          <w:rFonts w:ascii="Times New Roman" w:hAnsi="Times New Roman"/>
          <w:b/>
          <w:sz w:val="24"/>
          <w:szCs w:val="24"/>
        </w:rPr>
        <w:t xml:space="preserve">Продолжать работу </w:t>
      </w:r>
    </w:p>
    <w:p w14:paraId="6CD3D8DF" w14:textId="77777777" w:rsidR="00C940E7" w:rsidRDefault="00C940E7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5556D92" w14:textId="77777777" w:rsidR="00C940E7" w:rsidRDefault="00C940E7" w:rsidP="001067CF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Срок: в течении 2024 года</w:t>
      </w:r>
    </w:p>
    <w:p w14:paraId="4C9446CB" w14:textId="77777777" w:rsidR="00C940E7" w:rsidRDefault="00C940E7" w:rsidP="001067C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bookmarkEnd w:id="2"/>
    <w:p w14:paraId="61B70CA3" w14:textId="36529B62" w:rsidR="00887AE5" w:rsidRDefault="00887AE5" w:rsidP="001067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</w:rPr>
        <w:t>Фадеева И.В.: «</w:t>
      </w:r>
      <w:r w:rsidRPr="004849B6">
        <w:rPr>
          <w:rFonts w:ascii="Times New Roman" w:eastAsia="Times New Roman" w:hAnsi="Times New Roman"/>
          <w:sz w:val="24"/>
          <w:szCs w:val="24"/>
          <w:lang w:eastAsia="ru-RU"/>
        </w:rPr>
        <w:t>Переходим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третьему вопросу, </w:t>
      </w:r>
      <w:r w:rsidR="002B0E2A">
        <w:rPr>
          <w:rFonts w:ascii="Times New Roman" w:eastAsia="Times New Roman" w:hAnsi="Times New Roman"/>
          <w:sz w:val="24"/>
          <w:szCs w:val="24"/>
          <w:lang w:eastAsia="ru-RU"/>
        </w:rPr>
        <w:t>Светлана Александровна</w:t>
      </w:r>
      <w:r w:rsidR="00130A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вам слово.»</w:t>
      </w:r>
    </w:p>
    <w:p w14:paraId="4B654356" w14:textId="4C8AFB92" w:rsidR="002B0E2A" w:rsidRPr="002B0E2A" w:rsidRDefault="002B0E2A" w:rsidP="002B0E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Пихло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С.А.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87AE5" w:rsidRPr="00887AE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B0E2A">
        <w:rPr>
          <w:rFonts w:ascii="Times New Roman" w:hAnsi="Times New Roman"/>
          <w:sz w:val="24"/>
          <w:szCs w:val="24"/>
        </w:rPr>
        <w:t>Для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решения кадровой проблемы не малое делается со стороны Правительства Российской Федерации. За последние годы значительно повысился жизненный уровень специалистов. И в первую очередь это стало возможным благодаря увеличению заработной платы работников сферы культур. </w:t>
      </w:r>
    </w:p>
    <w:p w14:paraId="06D524CB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В учреждениях культуры Лебяжьевского муниципального </w:t>
      </w:r>
      <w:proofErr w:type="gramStart"/>
      <w:r w:rsidRPr="002B0E2A">
        <w:rPr>
          <w:rFonts w:ascii="Times New Roman" w:hAnsi="Times New Roman"/>
          <w:sz w:val="24"/>
          <w:szCs w:val="24"/>
        </w:rPr>
        <w:t>округа  работают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98 специалистов, из них 16 совместителей. Среднемесячная заработная плата работников </w:t>
      </w:r>
      <w:proofErr w:type="gramStart"/>
      <w:r w:rsidRPr="002B0E2A">
        <w:rPr>
          <w:rFonts w:ascii="Times New Roman" w:hAnsi="Times New Roman"/>
          <w:sz w:val="24"/>
          <w:szCs w:val="24"/>
        </w:rPr>
        <w:t>культуры  за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июль 2024 года составила 42 771 рубль, педагогических работников ДШИ - 48870</w:t>
      </w:r>
    </w:p>
    <w:p w14:paraId="39F13E76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hAnsi="Times New Roman"/>
          <w:sz w:val="24"/>
          <w:szCs w:val="24"/>
        </w:rPr>
        <w:t xml:space="preserve"> </w:t>
      </w: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Библиотеки Лебяжьевского муниципального округа, как социальный институт, делают многое по формированию у подростков и юношества представления о профессиональной </w:t>
      </w: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деятельности, общественно-значимых мотивах выбора профессии и создает условия, облегчающие профессиональное самоопределение школьников.</w:t>
      </w:r>
    </w:p>
    <w:p w14:paraId="76F60FFA" w14:textId="77777777" w:rsidR="002B0E2A" w:rsidRPr="002B0E2A" w:rsidRDefault="002B0E2A" w:rsidP="002B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центральной библиотеке, для учащихся старших классов Лебяжьевской СОШ, состоялась профориентационная квест-игра «Я иду в библиотеку!». </w:t>
      </w:r>
    </w:p>
    <w:p w14:paraId="58CFE53A" w14:textId="77777777" w:rsidR="002B0E2A" w:rsidRPr="002B0E2A" w:rsidRDefault="002B0E2A" w:rsidP="002B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Традиционно в библиотеках по профориентации проводятся мероприятия:</w:t>
      </w:r>
    </w:p>
    <w:p w14:paraId="3A99C234" w14:textId="77777777" w:rsidR="002B0E2A" w:rsidRPr="002B0E2A" w:rsidRDefault="002B0E2A" w:rsidP="002B0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акции «Старт в профессию», «Кем ты станешь, выпускник?», «Твой выбор»;</w:t>
      </w:r>
    </w:p>
    <w:p w14:paraId="37BC2074" w14:textId="77777777" w:rsidR="002B0E2A" w:rsidRPr="002B0E2A" w:rsidRDefault="002B0E2A" w:rsidP="002B0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встречи с интересными людьми «Откровенный разговор»;</w:t>
      </w:r>
    </w:p>
    <w:p w14:paraId="4735DAA1" w14:textId="77777777" w:rsidR="002B0E2A" w:rsidRPr="002B0E2A" w:rsidRDefault="002B0E2A" w:rsidP="002B0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дни профессий «Мир профессий»;</w:t>
      </w:r>
    </w:p>
    <w:p w14:paraId="7811402E" w14:textId="77777777" w:rsidR="002B0E2A" w:rsidRPr="002B0E2A" w:rsidRDefault="002B0E2A" w:rsidP="002B0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дни информации «Школа... А дальше?», «От А до Я», «Сведения об учебных заведениях» и др.</w:t>
      </w:r>
    </w:p>
    <w:p w14:paraId="48D821EA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9FBEE" w14:textId="77777777" w:rsidR="002B0E2A" w:rsidRPr="002B0E2A" w:rsidRDefault="002B0E2A" w:rsidP="002B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В помощь подростку в выборе профессии оформляются выставки:</w:t>
      </w:r>
    </w:p>
    <w:p w14:paraId="7C629ED7" w14:textId="77777777" w:rsidR="002B0E2A" w:rsidRPr="002B0E2A" w:rsidRDefault="002B0E2A" w:rsidP="002B0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«Слово о призвании»;</w:t>
      </w:r>
    </w:p>
    <w:p w14:paraId="6E74A5F3" w14:textId="77777777" w:rsidR="002B0E2A" w:rsidRPr="002B0E2A" w:rsidRDefault="002B0E2A" w:rsidP="002B0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«Справочное бюро» (со страницами истории профессии);</w:t>
      </w:r>
    </w:p>
    <w:p w14:paraId="0C0F4142" w14:textId="77777777" w:rsidR="002B0E2A" w:rsidRPr="002B0E2A" w:rsidRDefault="002B0E2A" w:rsidP="002B0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 профессий» (художественная литература, материал из будней ученых, испытателей, о людях редких, интересных и романтических профессий);</w:t>
      </w:r>
    </w:p>
    <w:p w14:paraId="40473CB2" w14:textId="77777777" w:rsidR="002B0E2A" w:rsidRPr="002B0E2A" w:rsidRDefault="002B0E2A" w:rsidP="002B0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«Куда пойти учиться»;</w:t>
      </w:r>
    </w:p>
    <w:p w14:paraId="07F04997" w14:textId="77777777" w:rsidR="002B0E2A" w:rsidRPr="002B0E2A" w:rsidRDefault="002B0E2A" w:rsidP="002B0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«Как сделать выбор» и другие.</w:t>
      </w:r>
    </w:p>
    <w:p w14:paraId="2843DFED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2582B" w14:textId="77777777" w:rsidR="002B0E2A" w:rsidRPr="002B0E2A" w:rsidRDefault="002B0E2A" w:rsidP="002B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В помощь выбора профессии издаются библиографические пособия малых форм:</w:t>
      </w:r>
    </w:p>
    <w:p w14:paraId="422D57FE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1. Буклеты:</w:t>
      </w:r>
    </w:p>
    <w:p w14:paraId="6095741A" w14:textId="77777777" w:rsidR="002B0E2A" w:rsidRPr="002B0E2A" w:rsidRDefault="002B0E2A" w:rsidP="002B0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«Азбука профессий»;</w:t>
      </w:r>
    </w:p>
    <w:p w14:paraId="6093F890" w14:textId="77777777" w:rsidR="002B0E2A" w:rsidRPr="002B0E2A" w:rsidRDefault="002B0E2A" w:rsidP="002B0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«В помощь выбору профессии»;</w:t>
      </w:r>
    </w:p>
    <w:p w14:paraId="27B39477" w14:textId="77777777" w:rsidR="002B0E2A" w:rsidRPr="002B0E2A" w:rsidRDefault="002B0E2A" w:rsidP="002B0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«Профессии от А до Я».</w:t>
      </w:r>
    </w:p>
    <w:p w14:paraId="2F535F24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2. Памятки:</w:t>
      </w:r>
    </w:p>
    <w:p w14:paraId="2C75AD9D" w14:textId="77777777" w:rsidR="002B0E2A" w:rsidRPr="002B0E2A" w:rsidRDefault="002B0E2A" w:rsidP="002B0E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«Молодёжи в помощь выбору профессии»;</w:t>
      </w:r>
    </w:p>
    <w:p w14:paraId="39922917" w14:textId="77777777" w:rsidR="002B0E2A" w:rsidRPr="002B0E2A" w:rsidRDefault="002B0E2A" w:rsidP="002B0E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«Как победить страх перед экзаменами»;</w:t>
      </w:r>
    </w:p>
    <w:p w14:paraId="373F3504" w14:textId="77777777" w:rsidR="002B0E2A" w:rsidRPr="002B0E2A" w:rsidRDefault="002B0E2A" w:rsidP="002B0E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«Полезные советы будущему абитуриенту».</w:t>
      </w:r>
    </w:p>
    <w:p w14:paraId="0EE1B63E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В библиотеках оформляются:</w:t>
      </w:r>
    </w:p>
    <w:p w14:paraId="04192F8F" w14:textId="77777777" w:rsidR="002B0E2A" w:rsidRPr="002B0E2A" w:rsidRDefault="002B0E2A" w:rsidP="002B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1.   Стенды:</w:t>
      </w:r>
    </w:p>
    <w:p w14:paraId="55423BEB" w14:textId="77777777" w:rsidR="002B0E2A" w:rsidRPr="002B0E2A" w:rsidRDefault="002B0E2A" w:rsidP="002B0E2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«Я выбираю профессию»;</w:t>
      </w:r>
    </w:p>
    <w:p w14:paraId="69017E56" w14:textId="77777777" w:rsidR="002B0E2A" w:rsidRPr="002B0E2A" w:rsidRDefault="002B0E2A" w:rsidP="002B0E2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«В мире мнений»;</w:t>
      </w:r>
    </w:p>
    <w:p w14:paraId="79588C85" w14:textId="77777777" w:rsidR="002B0E2A" w:rsidRPr="002B0E2A" w:rsidRDefault="002B0E2A" w:rsidP="002B0E2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«Личность и общество».</w:t>
      </w:r>
    </w:p>
    <w:p w14:paraId="5513BE01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Проводится большая профориентационная работа по обучению в среднеспециальных и высших учебных заведениях выпускников школ и работников культуры, с </w:t>
      </w:r>
      <w:proofErr w:type="gramStart"/>
      <w:r w:rsidRPr="002B0E2A">
        <w:rPr>
          <w:rFonts w:ascii="Times New Roman" w:hAnsi="Times New Roman"/>
          <w:sz w:val="24"/>
          <w:szCs w:val="24"/>
        </w:rPr>
        <w:t>которыми  составляются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трехсторонние соглашения. (Русских В.И., Рыбина М.Н., Чернакова </w:t>
      </w:r>
      <w:proofErr w:type="gramStart"/>
      <w:r w:rsidRPr="002B0E2A">
        <w:rPr>
          <w:rFonts w:ascii="Times New Roman" w:hAnsi="Times New Roman"/>
          <w:sz w:val="24"/>
          <w:szCs w:val="24"/>
        </w:rPr>
        <w:t>К.Э</w:t>
      </w:r>
      <w:proofErr w:type="gramEnd"/>
      <w:r w:rsidRPr="002B0E2A">
        <w:rPr>
          <w:rFonts w:ascii="Times New Roman" w:hAnsi="Times New Roman"/>
          <w:sz w:val="24"/>
          <w:szCs w:val="24"/>
        </w:rPr>
        <w:t>, Позднякова Д.А. и др.)</w:t>
      </w:r>
    </w:p>
    <w:p w14:paraId="716D1795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Большую поддержку в профориентационной работе оказывает </w:t>
      </w:r>
      <w:proofErr w:type="gramStart"/>
      <w:r w:rsidRPr="002B0E2A">
        <w:rPr>
          <w:rFonts w:ascii="Times New Roman" w:hAnsi="Times New Roman"/>
          <w:sz w:val="24"/>
          <w:szCs w:val="24"/>
        </w:rPr>
        <w:t>ГБПОУ  «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Курганский областной колледж культуры», на базе которого для  старшеклассников  проводятся   профориентационные экскурсии, Дни открытых дверей. Ежегодно Управление культуры </w:t>
      </w:r>
      <w:proofErr w:type="gramStart"/>
      <w:r w:rsidRPr="002B0E2A">
        <w:rPr>
          <w:rFonts w:ascii="Times New Roman" w:hAnsi="Times New Roman"/>
          <w:sz w:val="24"/>
          <w:szCs w:val="24"/>
        </w:rPr>
        <w:t>доводит  до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муниципальных образований  кроты целевого приема  на бюджетные места в ФГБОУ «Челябинский государственный институт культуры». </w:t>
      </w:r>
    </w:p>
    <w:p w14:paraId="012EAC90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Ведется работа с выпускниками Лебяжьевской ДШИ. К сожалению не все, но все же </w:t>
      </w:r>
      <w:proofErr w:type="gramStart"/>
      <w:r w:rsidRPr="002B0E2A">
        <w:rPr>
          <w:rFonts w:ascii="Times New Roman" w:hAnsi="Times New Roman"/>
          <w:sz w:val="24"/>
          <w:szCs w:val="24"/>
        </w:rPr>
        <w:t>возвращаются  в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район работать по специальности наши выпускники: </w:t>
      </w:r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Падалко Наталья и  Фрост Татьяна (КОМК), Королев Евгений и  </w:t>
      </w:r>
      <w:proofErr w:type="spellStart"/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>Курьятов</w:t>
      </w:r>
      <w:proofErr w:type="spellEnd"/>
      <w:r w:rsidRPr="002B0E2A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(КОКК)</w:t>
      </w:r>
    </w:p>
    <w:p w14:paraId="769EC67C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>Для молодых специалистов интересна творческая реализация. За последние годы в культуру пришло 12 молодых специалистов. Из которых 7 выпускники профессиональных образовательных учебных заведений культуры Курганской области.</w:t>
      </w:r>
    </w:p>
    <w:p w14:paraId="44316966" w14:textId="77777777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 xml:space="preserve"> К мерам поддержки молодых специалистов относятся:</w:t>
      </w:r>
    </w:p>
    <w:p w14:paraId="36A55814" w14:textId="77777777" w:rsidR="002B0E2A" w:rsidRPr="002B0E2A" w:rsidRDefault="002B0E2A" w:rsidP="002B0E2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>содействие в трудоустройстве;</w:t>
      </w:r>
    </w:p>
    <w:p w14:paraId="0030D1EF" w14:textId="77777777" w:rsidR="002B0E2A" w:rsidRPr="002B0E2A" w:rsidRDefault="002B0E2A" w:rsidP="002B0E2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E2A">
        <w:rPr>
          <w:rFonts w:ascii="Times New Roman" w:hAnsi="Times New Roman"/>
          <w:sz w:val="24"/>
          <w:szCs w:val="24"/>
        </w:rPr>
        <w:t>региональные  подъемные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выплаты для специалистов культуры, приехавшим работать на   село,  основании «Порядок выплат подъемного пособия работникам культуры после окончания ими государственных образовательных организаций высшего образования или профессиональных образовательных организаций». В этом </w:t>
      </w:r>
      <w:proofErr w:type="gramStart"/>
      <w:r w:rsidRPr="002B0E2A">
        <w:rPr>
          <w:rFonts w:ascii="Times New Roman" w:hAnsi="Times New Roman"/>
          <w:sz w:val="24"/>
          <w:szCs w:val="24"/>
        </w:rPr>
        <w:t>году  молодой</w:t>
      </w:r>
      <w:proofErr w:type="gramEnd"/>
      <w:r w:rsidRPr="002B0E2A">
        <w:rPr>
          <w:rFonts w:ascii="Times New Roman" w:hAnsi="Times New Roman"/>
          <w:sz w:val="24"/>
          <w:szCs w:val="24"/>
        </w:rPr>
        <w:t xml:space="preserve"> специалист пришел работать в </w:t>
      </w:r>
      <w:proofErr w:type="spellStart"/>
      <w:r w:rsidRPr="002B0E2A">
        <w:rPr>
          <w:rFonts w:ascii="Times New Roman" w:hAnsi="Times New Roman"/>
          <w:sz w:val="24"/>
          <w:szCs w:val="24"/>
        </w:rPr>
        <w:t>Лисьевский</w:t>
      </w:r>
      <w:proofErr w:type="spellEnd"/>
      <w:r w:rsidRPr="002B0E2A">
        <w:rPr>
          <w:rFonts w:ascii="Times New Roman" w:hAnsi="Times New Roman"/>
          <w:sz w:val="24"/>
          <w:szCs w:val="24"/>
        </w:rPr>
        <w:t xml:space="preserve"> СДК, Баринова  (подъемные выплаты будут выплачены в начале 2025 года). </w:t>
      </w:r>
    </w:p>
    <w:p w14:paraId="6BF2690E" w14:textId="77777777" w:rsidR="002B0E2A" w:rsidRPr="002B0E2A" w:rsidRDefault="002B0E2A" w:rsidP="002B0E2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lastRenderedPageBreak/>
        <w:t>с целью поддержки молодых специалистов предусмотрен персональный повышающий коэффициент к их должностному окладу в течение первых трех лет работы;</w:t>
      </w:r>
    </w:p>
    <w:p w14:paraId="4DB536DF" w14:textId="77777777" w:rsidR="002B0E2A" w:rsidRPr="002B0E2A" w:rsidRDefault="002B0E2A" w:rsidP="002B0E2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>поощрение молодых специалистов, добивающихся высоких показателей (премиальные выплаты, размещение портрета на Доску почета «Лучшие работники культуры»).</w:t>
      </w:r>
    </w:p>
    <w:p w14:paraId="3CC7B626" w14:textId="1DBDE580" w:rsidR="002B0E2A" w:rsidRPr="002B0E2A" w:rsidRDefault="002B0E2A" w:rsidP="002B0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2A">
        <w:rPr>
          <w:rFonts w:ascii="Times New Roman" w:hAnsi="Times New Roman"/>
          <w:sz w:val="24"/>
          <w:szCs w:val="24"/>
        </w:rPr>
        <w:t>С января 2025 года будет запущена программа Земский работник культуры».</w:t>
      </w:r>
    </w:p>
    <w:p w14:paraId="34EF4FE6" w14:textId="090824D7" w:rsidR="00A30E95" w:rsidRDefault="00516197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246B9"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>
        <w:rPr>
          <w:rFonts w:ascii="Times New Roman" w:hAnsi="Times New Roman"/>
          <w:b/>
          <w:sz w:val="24"/>
          <w:szCs w:val="24"/>
        </w:rPr>
        <w:t>«</w:t>
      </w:r>
      <w:r w:rsidR="002B0E2A">
        <w:rPr>
          <w:rFonts w:ascii="Times New Roman" w:hAnsi="Times New Roman"/>
          <w:bCs/>
          <w:sz w:val="24"/>
          <w:szCs w:val="24"/>
        </w:rPr>
        <w:t xml:space="preserve">Вопросы к Светлане Александровне Есть? Вопросов нет. </w:t>
      </w:r>
    </w:p>
    <w:p w14:paraId="2D133829" w14:textId="5C69B070" w:rsidR="002B0E2A" w:rsidRDefault="002B0E2A" w:rsidP="005161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 Каткова Анна Владимировна, пожалуйста</w:t>
      </w:r>
      <w:r w:rsidR="00516197">
        <w:rPr>
          <w:rFonts w:ascii="Times New Roman" w:hAnsi="Times New Roman"/>
          <w:bCs/>
          <w:sz w:val="24"/>
          <w:szCs w:val="24"/>
        </w:rPr>
        <w:t>»</w:t>
      </w:r>
    </w:p>
    <w:p w14:paraId="60FCC193" w14:textId="5E3ADA55" w:rsidR="00516197" w:rsidRDefault="00516197" w:rsidP="00516197">
      <w:pPr>
        <w:pStyle w:val="1"/>
        <w:ind w:left="0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516197">
        <w:rPr>
          <w:bCs/>
          <w:sz w:val="24"/>
          <w:szCs w:val="24"/>
        </w:rPr>
        <w:t>Каткова А.В.:</w:t>
      </w:r>
      <w:r>
        <w:t xml:space="preserve"> </w:t>
      </w:r>
      <w:r w:rsidRPr="00516197">
        <w:rPr>
          <w:b w:val="0"/>
          <w:bCs/>
          <w:sz w:val="24"/>
          <w:szCs w:val="24"/>
        </w:rPr>
        <w:t xml:space="preserve">В </w:t>
      </w:r>
      <w:proofErr w:type="gramStart"/>
      <w:r w:rsidRPr="00516197">
        <w:rPr>
          <w:b w:val="0"/>
          <w:bCs/>
          <w:sz w:val="24"/>
          <w:szCs w:val="24"/>
        </w:rPr>
        <w:t>целях  привлечение</w:t>
      </w:r>
      <w:proofErr w:type="gramEnd"/>
      <w:r w:rsidRPr="00516197">
        <w:rPr>
          <w:b w:val="0"/>
          <w:bCs/>
          <w:sz w:val="24"/>
          <w:szCs w:val="24"/>
        </w:rPr>
        <w:t xml:space="preserve"> молодых специалистов - выпускников профессиональных учебных заведений Курганской области в сельскую местность для работы по специальности с последующим их закреплением в селе Отделом образования Администрации Лебяжьевского муниципального округа  разработан комплекс мероприятий на 2024 -2026 </w:t>
      </w:r>
      <w:proofErr w:type="spellStart"/>
      <w:r w:rsidRPr="00516197">
        <w:rPr>
          <w:b w:val="0"/>
          <w:bCs/>
          <w:sz w:val="24"/>
          <w:szCs w:val="24"/>
        </w:rPr>
        <w:t>гг</w:t>
      </w:r>
      <w:proofErr w:type="spellEnd"/>
      <w:r w:rsidRPr="00516197">
        <w:rPr>
          <w:b w:val="0"/>
          <w:bCs/>
          <w:sz w:val="24"/>
          <w:szCs w:val="24"/>
        </w:rPr>
        <w:t>:</w:t>
      </w:r>
    </w:p>
    <w:p w14:paraId="59DE32F7" w14:textId="77777777" w:rsidR="00516197" w:rsidRPr="00516197" w:rsidRDefault="00516197" w:rsidP="00516197">
      <w:pPr>
        <w:spacing w:after="0" w:line="240" w:lineRule="auto"/>
        <w:rPr>
          <w:lang w:eastAsia="ru-RU"/>
        </w:rPr>
      </w:pPr>
    </w:p>
    <w:p w14:paraId="10C00233" w14:textId="31211AFF" w:rsidR="00516197" w:rsidRDefault="00516197" w:rsidP="00516197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16197">
        <w:rPr>
          <w:rFonts w:ascii="Times New Roman" w:hAnsi="Times New Roman"/>
          <w:bCs/>
          <w:sz w:val="24"/>
          <w:szCs w:val="24"/>
        </w:rPr>
        <w:t>Комплекс мер по привлечению в систему образования</w:t>
      </w:r>
    </w:p>
    <w:p w14:paraId="5B9B1BE9" w14:textId="7166D32B" w:rsidR="00516197" w:rsidRPr="00516197" w:rsidRDefault="00516197" w:rsidP="00516197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16197">
        <w:rPr>
          <w:rFonts w:ascii="Times New Roman" w:hAnsi="Times New Roman"/>
          <w:bCs/>
          <w:sz w:val="24"/>
          <w:szCs w:val="24"/>
        </w:rPr>
        <w:t>Лебяжьевского МО молодых педагогов на 2024 – 2026</w:t>
      </w:r>
    </w:p>
    <w:p w14:paraId="688AAEFB" w14:textId="77777777" w:rsidR="00516197" w:rsidRPr="00B558C4" w:rsidRDefault="00516197" w:rsidP="0051619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3083"/>
        <w:gridCol w:w="954"/>
        <w:gridCol w:w="667"/>
        <w:gridCol w:w="287"/>
        <w:gridCol w:w="2367"/>
        <w:gridCol w:w="1434"/>
        <w:gridCol w:w="949"/>
      </w:tblGrid>
      <w:tr w:rsidR="00516197" w:rsidRPr="00516197" w14:paraId="664A715B" w14:textId="77777777" w:rsidTr="00516197">
        <w:tc>
          <w:tcPr>
            <w:tcW w:w="491" w:type="dxa"/>
            <w:tcBorders>
              <w:bottom w:val="single" w:sz="4" w:space="0" w:color="auto"/>
            </w:tcBorders>
          </w:tcPr>
          <w:p w14:paraId="2B67BE4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45FAB31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21" w:type="dxa"/>
            <w:gridSpan w:val="2"/>
          </w:tcPr>
          <w:p w14:paraId="3DB5F77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Сроки реализации</w:t>
            </w:r>
          </w:p>
          <w:p w14:paraId="08E25B5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 xml:space="preserve">2024 - 2026 </w:t>
            </w:r>
            <w:proofErr w:type="spellStart"/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654" w:type="dxa"/>
            <w:gridSpan w:val="2"/>
          </w:tcPr>
          <w:p w14:paraId="6ED77976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A80A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Результат / Критерии выполнения</w:t>
            </w:r>
          </w:p>
        </w:tc>
      </w:tr>
      <w:tr w:rsidR="00516197" w:rsidRPr="00516197" w14:paraId="1DBA7631" w14:textId="77777777" w:rsidTr="00516197">
        <w:trPr>
          <w:trHeight w:val="758"/>
        </w:trPr>
        <w:tc>
          <w:tcPr>
            <w:tcW w:w="10232" w:type="dxa"/>
            <w:gridSpan w:val="8"/>
            <w:tcBorders>
              <w:right w:val="single" w:sz="4" w:space="0" w:color="auto"/>
            </w:tcBorders>
          </w:tcPr>
          <w:p w14:paraId="50EB9536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81AB2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 xml:space="preserve">1. Профориентационная работа со </w:t>
            </w:r>
            <w:proofErr w:type="gramStart"/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школьниками  и</w:t>
            </w:r>
            <w:proofErr w:type="gramEnd"/>
            <w:r w:rsidRPr="00516197">
              <w:rPr>
                <w:rFonts w:ascii="Times New Roman" w:hAnsi="Times New Roman"/>
                <w:b/>
                <w:sz w:val="20"/>
                <w:szCs w:val="20"/>
              </w:rPr>
              <w:t xml:space="preserve"> абитуриентами.</w:t>
            </w:r>
          </w:p>
          <w:p w14:paraId="2FB515F4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97">
              <w:rPr>
                <w:rFonts w:ascii="Times New Roman" w:hAnsi="Times New Roman"/>
                <w:b/>
                <w:sz w:val="20"/>
                <w:szCs w:val="20"/>
              </w:rPr>
              <w:t>Цель – профориентационная работа с учащимися школ района, ориентированных на получение педагогической профессии</w:t>
            </w:r>
          </w:p>
          <w:p w14:paraId="5117EBB6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197" w:rsidRPr="00516197" w14:paraId="794415FD" w14:textId="77777777" w:rsidTr="00516197">
        <w:tc>
          <w:tcPr>
            <w:tcW w:w="491" w:type="dxa"/>
          </w:tcPr>
          <w:p w14:paraId="1554FDC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1.1</w:t>
            </w:r>
          </w:p>
        </w:tc>
        <w:tc>
          <w:tcPr>
            <w:tcW w:w="3083" w:type="dxa"/>
          </w:tcPr>
          <w:p w14:paraId="7899B70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Занятие курса Россия –мои горизонты 6-11 класс в формате дополнительных мероприятий, включая классные часы, диагностические тесты, проектную деятельность, экскурсий, и другие формы взаимодействия с учениками.</w:t>
            </w:r>
          </w:p>
        </w:tc>
        <w:tc>
          <w:tcPr>
            <w:tcW w:w="1621" w:type="dxa"/>
            <w:gridSpan w:val="2"/>
          </w:tcPr>
          <w:p w14:paraId="3C0F76AA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48199F" w14:textId="77777777" w:rsidR="00516197" w:rsidRPr="00516197" w:rsidRDefault="00516197" w:rsidP="005C6CF1">
            <w:pPr>
              <w:spacing w:line="240" w:lineRule="auto"/>
              <w:ind w:right="-122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B5A3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  <w:shd w:val="clear" w:color="auto" w:fill="FFFFFF"/>
              </w:rPr>
              <w:t>Школьникам определиться с будущей профессией, познакомить их с многообразием профессий, а также с федеральным и региональным рынком труда.</w:t>
            </w:r>
          </w:p>
        </w:tc>
      </w:tr>
      <w:tr w:rsidR="00516197" w:rsidRPr="00516197" w14:paraId="1964CC41" w14:textId="77777777" w:rsidTr="00516197">
        <w:tc>
          <w:tcPr>
            <w:tcW w:w="491" w:type="dxa"/>
          </w:tcPr>
          <w:p w14:paraId="440C7AB4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1.2</w:t>
            </w:r>
          </w:p>
        </w:tc>
        <w:tc>
          <w:tcPr>
            <w:tcW w:w="3083" w:type="dxa"/>
          </w:tcPr>
          <w:p w14:paraId="2DCC2588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Реализация проекта «Билет в будущее» 6-11 класс ежегодных плановых профориентационных мероприятий</w:t>
            </w:r>
          </w:p>
        </w:tc>
        <w:tc>
          <w:tcPr>
            <w:tcW w:w="1621" w:type="dxa"/>
            <w:gridSpan w:val="2"/>
          </w:tcPr>
          <w:p w14:paraId="0BC8999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B8FEC3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Учреждения профессионального образования, ОО</w:t>
            </w:r>
          </w:p>
          <w:p w14:paraId="39124E9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E58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  <w:shd w:val="clear" w:color="auto" w:fill="FFFFFF"/>
              </w:rPr>
              <w:t>Направление обучающихся на раскрытие талантов и осознанный выбор карьеры. </w:t>
            </w:r>
          </w:p>
        </w:tc>
      </w:tr>
      <w:tr w:rsidR="00516197" w:rsidRPr="00516197" w14:paraId="5AEDEAF6" w14:textId="77777777" w:rsidTr="00516197">
        <w:tc>
          <w:tcPr>
            <w:tcW w:w="491" w:type="dxa"/>
          </w:tcPr>
          <w:p w14:paraId="4AFC9BA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1.3</w:t>
            </w:r>
          </w:p>
        </w:tc>
        <w:tc>
          <w:tcPr>
            <w:tcW w:w="3083" w:type="dxa"/>
          </w:tcPr>
          <w:p w14:paraId="57EB23F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Информационное сопровождение проекта на сайте https://bvbinfo.ru/, https://vk.com/public213490078</w:t>
            </w:r>
          </w:p>
        </w:tc>
        <w:tc>
          <w:tcPr>
            <w:tcW w:w="1621" w:type="dxa"/>
            <w:gridSpan w:val="2"/>
          </w:tcPr>
          <w:p w14:paraId="72CE8DB8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1FBC6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молодежной политики Курганской области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F536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Информирование обучающихся, родителей, педагогов </w:t>
            </w:r>
            <w:r w:rsidRPr="00516197">
              <w:rPr>
                <w:rFonts w:ascii="Times New Roman" w:hAnsi="Times New Roman"/>
                <w:shd w:val="clear" w:color="auto" w:fill="FFFFFF"/>
              </w:rPr>
              <w:t>направленный на раскрытие талантов и осознанный выбор карьеры. </w:t>
            </w:r>
          </w:p>
        </w:tc>
      </w:tr>
      <w:tr w:rsidR="00516197" w:rsidRPr="00516197" w14:paraId="05C24295" w14:textId="77777777" w:rsidTr="00516197">
        <w:trPr>
          <w:trHeight w:val="870"/>
        </w:trPr>
        <w:tc>
          <w:tcPr>
            <w:tcW w:w="491" w:type="dxa"/>
          </w:tcPr>
          <w:p w14:paraId="745BD11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1.4</w:t>
            </w:r>
          </w:p>
        </w:tc>
        <w:tc>
          <w:tcPr>
            <w:tcW w:w="3083" w:type="dxa"/>
          </w:tcPr>
          <w:p w14:paraId="0171EEA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Информационное сопровождение проекта на сайте 45profor.ru</w:t>
            </w:r>
          </w:p>
        </w:tc>
        <w:tc>
          <w:tcPr>
            <w:tcW w:w="1621" w:type="dxa"/>
            <w:gridSpan w:val="2"/>
          </w:tcPr>
          <w:p w14:paraId="0ADE0BB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73123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ИРОСТ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A11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Информирование обучающихся, родителей, педагогов по теме «Профориентационное самоопределение молодежи»</w:t>
            </w:r>
          </w:p>
        </w:tc>
      </w:tr>
      <w:tr w:rsidR="00516197" w:rsidRPr="00516197" w14:paraId="6F6FCDDC" w14:textId="77777777" w:rsidTr="00516197">
        <w:tc>
          <w:tcPr>
            <w:tcW w:w="491" w:type="dxa"/>
          </w:tcPr>
          <w:p w14:paraId="0880F55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1.5</w:t>
            </w:r>
          </w:p>
        </w:tc>
        <w:tc>
          <w:tcPr>
            <w:tcW w:w="3083" w:type="dxa"/>
          </w:tcPr>
          <w:p w14:paraId="564FFE30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Участие в профориентационном</w:t>
            </w:r>
          </w:p>
          <w:p w14:paraId="55D76881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проекте «</w:t>
            </w:r>
            <w:proofErr w:type="spellStart"/>
            <w:r w:rsidRPr="00516197">
              <w:rPr>
                <w:rFonts w:ascii="Times New Roman" w:hAnsi="Times New Roman"/>
              </w:rPr>
              <w:t>ПроеКТОриЯ</w:t>
            </w:r>
            <w:proofErr w:type="spellEnd"/>
            <w:r w:rsidRPr="00516197">
              <w:rPr>
                <w:rFonts w:ascii="Times New Roman" w:hAnsi="Times New Roman"/>
              </w:rPr>
              <w:t>», который</w:t>
            </w:r>
          </w:p>
          <w:p w14:paraId="43D0FA60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lastRenderedPageBreak/>
              <w:t>включает в себя цикл Всероссийских</w:t>
            </w:r>
          </w:p>
          <w:p w14:paraId="432202BA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открытых уроков, для обучающихся</w:t>
            </w:r>
          </w:p>
          <w:p w14:paraId="0ACF68D9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5-11 классов.</w:t>
            </w:r>
          </w:p>
          <w:p w14:paraId="51F6070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</w:tcPr>
          <w:p w14:paraId="66795CB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7580F" w14:textId="77777777" w:rsidR="00516197" w:rsidRPr="00516197" w:rsidRDefault="00516197" w:rsidP="005C6C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516197">
              <w:rPr>
                <w:rFonts w:ascii="Times New Roman" w:hAnsi="Times New Roman"/>
                <w:bCs/>
              </w:rPr>
              <w:t>Департамент</w:t>
            </w:r>
            <w:r w:rsidRPr="00516197">
              <w:rPr>
                <w:rFonts w:ascii="Times New Roman" w:hAnsi="Times New Roman"/>
              </w:rPr>
              <w:t> </w:t>
            </w:r>
            <w:r w:rsidRPr="00516197">
              <w:rPr>
                <w:rFonts w:ascii="Times New Roman" w:hAnsi="Times New Roman"/>
                <w:bCs/>
              </w:rPr>
              <w:t>образования</w:t>
            </w:r>
          </w:p>
          <w:p w14:paraId="3E2A2764" w14:textId="77777777" w:rsidR="00516197" w:rsidRPr="00516197" w:rsidRDefault="00516197" w:rsidP="005C6CF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 </w:t>
            </w:r>
            <w:r w:rsidRPr="00516197">
              <w:rPr>
                <w:rFonts w:ascii="Times New Roman" w:hAnsi="Times New Roman"/>
                <w:bCs/>
              </w:rPr>
              <w:t>и</w:t>
            </w:r>
            <w:r w:rsidRPr="00516197">
              <w:rPr>
                <w:rFonts w:ascii="Times New Roman" w:hAnsi="Times New Roman"/>
              </w:rPr>
              <w:t> </w:t>
            </w:r>
            <w:r w:rsidRPr="00516197">
              <w:rPr>
                <w:rFonts w:ascii="Times New Roman" w:hAnsi="Times New Roman"/>
                <w:bCs/>
              </w:rPr>
              <w:t>молодежной</w:t>
            </w:r>
            <w:r w:rsidRPr="00516197">
              <w:rPr>
                <w:rFonts w:ascii="Times New Roman" w:hAnsi="Times New Roman"/>
              </w:rPr>
              <w:t> </w:t>
            </w:r>
            <w:r w:rsidRPr="00516197">
              <w:rPr>
                <w:rFonts w:ascii="Times New Roman" w:hAnsi="Times New Roman"/>
                <w:bCs/>
              </w:rPr>
              <w:t>политики</w:t>
            </w:r>
            <w:bookmarkStart w:id="3" w:name="_GoBack"/>
            <w:bookmarkEnd w:id="3"/>
            <w:r w:rsidRPr="00516197">
              <w:rPr>
                <w:rFonts w:ascii="Times New Roman" w:hAnsi="Times New Roman"/>
                <w:bCs/>
              </w:rPr>
              <w:t xml:space="preserve">, </w:t>
            </w:r>
          </w:p>
          <w:p w14:paraId="72360F6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C7B9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Знакомство школьников с современными профессиями, новыми технологиями.</w:t>
            </w:r>
          </w:p>
        </w:tc>
      </w:tr>
      <w:tr w:rsidR="00516197" w:rsidRPr="00516197" w14:paraId="238F4156" w14:textId="77777777" w:rsidTr="00516197">
        <w:tc>
          <w:tcPr>
            <w:tcW w:w="491" w:type="dxa"/>
          </w:tcPr>
          <w:p w14:paraId="2F395FF8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1.6</w:t>
            </w:r>
          </w:p>
        </w:tc>
        <w:tc>
          <w:tcPr>
            <w:tcW w:w="3083" w:type="dxa"/>
          </w:tcPr>
          <w:p w14:paraId="47236810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Мероприятие «Твой университет в</w:t>
            </w:r>
          </w:p>
          <w:p w14:paraId="345C05C8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твоем муниципальном округе» в</w:t>
            </w:r>
          </w:p>
          <w:p w14:paraId="49568693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рамках большого просветительского</w:t>
            </w:r>
          </w:p>
          <w:p w14:paraId="177582BB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проекта Курганского госуниверситета</w:t>
            </w:r>
          </w:p>
          <w:p w14:paraId="122504CC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 первичной профсоюзной</w:t>
            </w:r>
          </w:p>
          <w:p w14:paraId="3135B6D0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организации студентов КГУ.</w:t>
            </w:r>
          </w:p>
          <w:p w14:paraId="74B325F2" w14:textId="77777777" w:rsidR="00516197" w:rsidRPr="00516197" w:rsidRDefault="00516197" w:rsidP="005C6CF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</w:tcPr>
          <w:p w14:paraId="17C3B3B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D17407" w14:textId="77777777" w:rsidR="00516197" w:rsidRPr="00516197" w:rsidRDefault="00516197" w:rsidP="005C6C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516197">
              <w:rPr>
                <w:rFonts w:ascii="Times New Roman" w:hAnsi="Times New Roman"/>
              </w:rPr>
              <w:t>Курганский государственный университет, Отдел образования, 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0B83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Выявление обучающихся, предрасположенных к педагогической профессии</w:t>
            </w:r>
          </w:p>
        </w:tc>
      </w:tr>
      <w:tr w:rsidR="00516197" w:rsidRPr="00516197" w14:paraId="6F59B28E" w14:textId="77777777" w:rsidTr="00516197">
        <w:tc>
          <w:tcPr>
            <w:tcW w:w="10232" w:type="dxa"/>
            <w:gridSpan w:val="8"/>
            <w:tcBorders>
              <w:right w:val="single" w:sz="4" w:space="0" w:color="auto"/>
            </w:tcBorders>
          </w:tcPr>
          <w:p w14:paraId="49CA422E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197">
              <w:rPr>
                <w:rFonts w:ascii="Times New Roman" w:hAnsi="Times New Roman"/>
                <w:b/>
              </w:rPr>
              <w:t>2. Целевое обучение</w:t>
            </w:r>
          </w:p>
        </w:tc>
      </w:tr>
      <w:tr w:rsidR="00516197" w:rsidRPr="00516197" w14:paraId="221C1454" w14:textId="77777777" w:rsidTr="00516197">
        <w:tc>
          <w:tcPr>
            <w:tcW w:w="491" w:type="dxa"/>
          </w:tcPr>
          <w:p w14:paraId="5F23D53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2.1</w:t>
            </w:r>
          </w:p>
        </w:tc>
        <w:tc>
          <w:tcPr>
            <w:tcW w:w="3083" w:type="dxa"/>
          </w:tcPr>
          <w:p w14:paraId="7CB87579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Изучение потребности в кадрах в образовательных организациях округа</w:t>
            </w:r>
          </w:p>
        </w:tc>
        <w:tc>
          <w:tcPr>
            <w:tcW w:w="1621" w:type="dxa"/>
            <w:gridSpan w:val="2"/>
          </w:tcPr>
          <w:p w14:paraId="4B7FADE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E3B38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32B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Составление базы вакансий </w:t>
            </w:r>
          </w:p>
        </w:tc>
      </w:tr>
      <w:tr w:rsidR="00516197" w:rsidRPr="00516197" w14:paraId="4DE51E7D" w14:textId="77777777" w:rsidTr="00516197">
        <w:tc>
          <w:tcPr>
            <w:tcW w:w="491" w:type="dxa"/>
          </w:tcPr>
          <w:p w14:paraId="2A44B029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2.2</w:t>
            </w:r>
          </w:p>
        </w:tc>
        <w:tc>
          <w:tcPr>
            <w:tcW w:w="3083" w:type="dxa"/>
          </w:tcPr>
          <w:p w14:paraId="2826DFF9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Заполнение заявки на портале "Работа в России" для привлечения абитуриентов заключить договор о целевом обучении</w:t>
            </w:r>
          </w:p>
        </w:tc>
        <w:tc>
          <w:tcPr>
            <w:tcW w:w="1621" w:type="dxa"/>
            <w:gridSpan w:val="2"/>
          </w:tcPr>
          <w:p w14:paraId="766B2D71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Июнь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BB4E0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D54" w14:textId="77777777" w:rsidR="00516197" w:rsidRPr="00516197" w:rsidRDefault="00516197" w:rsidP="005C6CF1">
            <w:pPr>
              <w:spacing w:after="0"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Заключение целевого договора с абитуриентом</w:t>
            </w:r>
          </w:p>
        </w:tc>
      </w:tr>
      <w:tr w:rsidR="00516197" w:rsidRPr="00516197" w14:paraId="5FBDB4FA" w14:textId="77777777" w:rsidTr="00516197">
        <w:tc>
          <w:tcPr>
            <w:tcW w:w="10232" w:type="dxa"/>
            <w:gridSpan w:val="8"/>
            <w:tcBorders>
              <w:right w:val="single" w:sz="4" w:space="0" w:color="auto"/>
            </w:tcBorders>
          </w:tcPr>
          <w:p w14:paraId="69CF8C7B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197">
              <w:rPr>
                <w:rFonts w:ascii="Times New Roman" w:hAnsi="Times New Roman"/>
                <w:b/>
              </w:rPr>
              <w:t xml:space="preserve">3. Оказание мер социальной </w:t>
            </w:r>
            <w:proofErr w:type="gramStart"/>
            <w:r w:rsidRPr="00516197">
              <w:rPr>
                <w:rFonts w:ascii="Times New Roman" w:hAnsi="Times New Roman"/>
                <w:b/>
              </w:rPr>
              <w:t>поддержки  молодым</w:t>
            </w:r>
            <w:proofErr w:type="gramEnd"/>
            <w:r w:rsidRPr="00516197">
              <w:rPr>
                <w:rFonts w:ascii="Times New Roman" w:hAnsi="Times New Roman"/>
                <w:b/>
              </w:rPr>
              <w:t xml:space="preserve"> учителям.</w:t>
            </w:r>
          </w:p>
          <w:p w14:paraId="5A4D3A2D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  <w:b/>
              </w:rPr>
              <w:t xml:space="preserve">Цель – повышение процента </w:t>
            </w:r>
            <w:proofErr w:type="spellStart"/>
            <w:r w:rsidRPr="00516197">
              <w:rPr>
                <w:rFonts w:ascii="Times New Roman" w:hAnsi="Times New Roman"/>
                <w:b/>
              </w:rPr>
              <w:t>закрепляемости</w:t>
            </w:r>
            <w:proofErr w:type="spellEnd"/>
            <w:r w:rsidRPr="00516197">
              <w:rPr>
                <w:rFonts w:ascii="Times New Roman" w:hAnsi="Times New Roman"/>
                <w:b/>
              </w:rPr>
              <w:t xml:space="preserve"> молодых специалистов в системе образования округа</w:t>
            </w:r>
          </w:p>
        </w:tc>
      </w:tr>
      <w:tr w:rsidR="00516197" w:rsidRPr="00516197" w14:paraId="3CD53845" w14:textId="77777777" w:rsidTr="00516197">
        <w:tc>
          <w:tcPr>
            <w:tcW w:w="491" w:type="dxa"/>
          </w:tcPr>
          <w:p w14:paraId="0BD4B27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3.1</w:t>
            </w:r>
          </w:p>
        </w:tc>
        <w:tc>
          <w:tcPr>
            <w:tcW w:w="3083" w:type="dxa"/>
          </w:tcPr>
          <w:p w14:paraId="79D02CD0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Ежемесячные выплаты молодым специалистам за счет стимулирующей части фонда оплаты труда работников, с учетом показателей эффективности и </w:t>
            </w:r>
            <w:proofErr w:type="gramStart"/>
            <w:r w:rsidRPr="00516197">
              <w:rPr>
                <w:rFonts w:ascii="Times New Roman" w:hAnsi="Times New Roman"/>
              </w:rPr>
              <w:t>результативности  педагогической</w:t>
            </w:r>
            <w:proofErr w:type="gramEnd"/>
            <w:r w:rsidRPr="00516197">
              <w:rPr>
                <w:rFonts w:ascii="Times New Roman" w:hAnsi="Times New Roman"/>
              </w:rPr>
              <w:t xml:space="preserve"> деятельности; </w:t>
            </w:r>
          </w:p>
          <w:p w14:paraId="42542BBC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</w:tcPr>
          <w:p w14:paraId="321EB506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1365F8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BD2E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Количество молодых специалистов, получивших выплаты стимулирующего характера</w:t>
            </w:r>
          </w:p>
        </w:tc>
      </w:tr>
      <w:tr w:rsidR="00516197" w:rsidRPr="00516197" w14:paraId="48E8138D" w14:textId="77777777" w:rsidTr="00516197">
        <w:tc>
          <w:tcPr>
            <w:tcW w:w="491" w:type="dxa"/>
          </w:tcPr>
          <w:p w14:paraId="5ADC8F7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3.2</w:t>
            </w:r>
          </w:p>
        </w:tc>
        <w:tc>
          <w:tcPr>
            <w:tcW w:w="3083" w:type="dxa"/>
          </w:tcPr>
          <w:p w14:paraId="5A79F29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Ежемесячные выплаты молодым специалистам в размере 3000 т. р. в течение 3-х лет</w:t>
            </w:r>
          </w:p>
        </w:tc>
        <w:tc>
          <w:tcPr>
            <w:tcW w:w="1621" w:type="dxa"/>
            <w:gridSpan w:val="2"/>
          </w:tcPr>
          <w:p w14:paraId="135BB969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E4B9FA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7494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Количество молодых специалистов, получивших выплаты</w:t>
            </w:r>
          </w:p>
        </w:tc>
      </w:tr>
      <w:tr w:rsidR="00516197" w:rsidRPr="00516197" w14:paraId="446F48CD" w14:textId="77777777" w:rsidTr="00516197">
        <w:tc>
          <w:tcPr>
            <w:tcW w:w="491" w:type="dxa"/>
          </w:tcPr>
          <w:p w14:paraId="0A42F47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3.3</w:t>
            </w:r>
          </w:p>
        </w:tc>
        <w:tc>
          <w:tcPr>
            <w:tcW w:w="3083" w:type="dxa"/>
          </w:tcPr>
          <w:p w14:paraId="45AA71A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Компенсация расходов </w:t>
            </w:r>
            <w:proofErr w:type="gramStart"/>
            <w:r w:rsidRPr="00516197">
              <w:rPr>
                <w:rFonts w:ascii="Times New Roman" w:hAnsi="Times New Roman"/>
              </w:rPr>
              <w:t>на  оплату</w:t>
            </w:r>
            <w:proofErr w:type="gramEnd"/>
            <w:r w:rsidRPr="00516197">
              <w:rPr>
                <w:rFonts w:ascii="Times New Roman" w:hAnsi="Times New Roman"/>
              </w:rPr>
              <w:t xml:space="preserve"> коммунальных услуг (1440 рублей) молодым специалистам, проживающим и работающим в сельской местности</w:t>
            </w:r>
          </w:p>
        </w:tc>
        <w:tc>
          <w:tcPr>
            <w:tcW w:w="1621" w:type="dxa"/>
            <w:gridSpan w:val="2"/>
          </w:tcPr>
          <w:p w14:paraId="36D79C8A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9D37C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289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Социальная поддержка молодых специалистов</w:t>
            </w:r>
          </w:p>
        </w:tc>
      </w:tr>
      <w:tr w:rsidR="00516197" w:rsidRPr="00516197" w14:paraId="41AD42E7" w14:textId="77777777" w:rsidTr="00516197">
        <w:tc>
          <w:tcPr>
            <w:tcW w:w="10232" w:type="dxa"/>
            <w:gridSpan w:val="8"/>
            <w:tcBorders>
              <w:right w:val="single" w:sz="4" w:space="0" w:color="auto"/>
            </w:tcBorders>
          </w:tcPr>
          <w:p w14:paraId="7C48C1CD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197">
              <w:rPr>
                <w:rFonts w:ascii="Times New Roman" w:hAnsi="Times New Roman"/>
                <w:b/>
              </w:rPr>
              <w:t>4.Послевузовское сопровождение выпускников педагогических учебных заведений.</w:t>
            </w:r>
          </w:p>
          <w:p w14:paraId="0E3FD3CE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  <w:b/>
              </w:rPr>
              <w:t>Цель – адаптация молодого учителя в профессиональном пространстве</w:t>
            </w:r>
          </w:p>
        </w:tc>
      </w:tr>
      <w:tr w:rsidR="00516197" w:rsidRPr="00516197" w14:paraId="2D98B486" w14:textId="77777777" w:rsidTr="00516197">
        <w:tc>
          <w:tcPr>
            <w:tcW w:w="491" w:type="dxa"/>
          </w:tcPr>
          <w:p w14:paraId="2EEC732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4.1</w:t>
            </w:r>
          </w:p>
        </w:tc>
        <w:tc>
          <w:tcPr>
            <w:tcW w:w="3083" w:type="dxa"/>
          </w:tcPr>
          <w:p w14:paraId="400B8EB1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Организация профессиональной помощи опытных старших товарищей – наставников – для успешной адаптации молодых </w:t>
            </w:r>
            <w:r w:rsidRPr="00516197">
              <w:rPr>
                <w:rFonts w:ascii="Times New Roman" w:hAnsi="Times New Roman"/>
              </w:rPr>
              <w:lastRenderedPageBreak/>
              <w:t xml:space="preserve">педагогов в образовательных организациях. </w:t>
            </w:r>
          </w:p>
          <w:p w14:paraId="166DF41F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Трёхуровневая структура наставничества: </w:t>
            </w:r>
          </w:p>
          <w:p w14:paraId="133AF83F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первый уровень: наставник в школе;</w:t>
            </w:r>
          </w:p>
          <w:p w14:paraId="58523817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второй уровень: наставничество в рамках работы предметных методических объединений на муниципальном уровне;</w:t>
            </w:r>
          </w:p>
          <w:p w14:paraId="653EB4D4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третий уровень: адресная помощь методистов ГАОУ ДПО «Институт развития образования и социальных технологий» с использованием дистанционной формы профессионального общения;</w:t>
            </w:r>
          </w:p>
          <w:p w14:paraId="31AC072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</w:tcPr>
          <w:p w14:paraId="2F9A35D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110D9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3D70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План работы наставника </w:t>
            </w:r>
            <w:proofErr w:type="gramStart"/>
            <w:r w:rsidRPr="00516197">
              <w:rPr>
                <w:rFonts w:ascii="Times New Roman" w:hAnsi="Times New Roman"/>
              </w:rPr>
              <w:t>с молодым специалистам</w:t>
            </w:r>
            <w:proofErr w:type="gramEnd"/>
          </w:p>
        </w:tc>
      </w:tr>
      <w:tr w:rsidR="00516197" w:rsidRPr="00516197" w14:paraId="7C5D2902" w14:textId="77777777" w:rsidTr="00516197">
        <w:tc>
          <w:tcPr>
            <w:tcW w:w="491" w:type="dxa"/>
          </w:tcPr>
          <w:p w14:paraId="5652536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4.2</w:t>
            </w:r>
          </w:p>
        </w:tc>
        <w:tc>
          <w:tcPr>
            <w:tcW w:w="3083" w:type="dxa"/>
          </w:tcPr>
          <w:p w14:paraId="2F570870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Организация участия молодых учителей в работе </w:t>
            </w:r>
            <w:proofErr w:type="gramStart"/>
            <w:r w:rsidRPr="00516197">
              <w:rPr>
                <w:rFonts w:ascii="Times New Roman" w:hAnsi="Times New Roman"/>
              </w:rPr>
              <w:t>школьных,  районных</w:t>
            </w:r>
            <w:proofErr w:type="gramEnd"/>
            <w:r w:rsidRPr="00516197">
              <w:rPr>
                <w:rFonts w:ascii="Times New Roman" w:hAnsi="Times New Roman"/>
              </w:rPr>
              <w:t>, областных методических объединениях</w:t>
            </w:r>
          </w:p>
        </w:tc>
        <w:tc>
          <w:tcPr>
            <w:tcW w:w="1621" w:type="dxa"/>
            <w:gridSpan w:val="2"/>
          </w:tcPr>
          <w:p w14:paraId="38EB7EF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7382A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8B6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Доля молодых специалистов, участвующих в методической работе</w:t>
            </w:r>
          </w:p>
        </w:tc>
      </w:tr>
      <w:tr w:rsidR="00516197" w:rsidRPr="00516197" w14:paraId="2FD5F6C0" w14:textId="77777777" w:rsidTr="00516197">
        <w:tc>
          <w:tcPr>
            <w:tcW w:w="491" w:type="dxa"/>
          </w:tcPr>
          <w:p w14:paraId="1CFB291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4.3</w:t>
            </w:r>
          </w:p>
        </w:tc>
        <w:tc>
          <w:tcPr>
            <w:tcW w:w="3083" w:type="dxa"/>
          </w:tcPr>
          <w:p w14:paraId="6A641877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Организация участия молодых педагогов в курсах повышения квалификации, семинарах, круглых столах и т.д.</w:t>
            </w:r>
          </w:p>
        </w:tc>
        <w:tc>
          <w:tcPr>
            <w:tcW w:w="1621" w:type="dxa"/>
            <w:gridSpan w:val="2"/>
          </w:tcPr>
          <w:p w14:paraId="1D0B8784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5A9736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DEAA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Доля молодых учителей, прошедших повышение квалификации</w:t>
            </w:r>
          </w:p>
        </w:tc>
      </w:tr>
      <w:tr w:rsidR="00516197" w:rsidRPr="00516197" w14:paraId="77B032E0" w14:textId="77777777" w:rsidTr="00516197">
        <w:tc>
          <w:tcPr>
            <w:tcW w:w="491" w:type="dxa"/>
          </w:tcPr>
          <w:p w14:paraId="3E67F92B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4.4</w:t>
            </w:r>
          </w:p>
        </w:tc>
        <w:tc>
          <w:tcPr>
            <w:tcW w:w="3083" w:type="dxa"/>
          </w:tcPr>
          <w:p w14:paraId="35CEC329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Организация участия молодых специалистов в профессиональных конкурсах, проводимых на муниципальном и региональном уровне, привлечение молодых педагогов к культурно-массовым и иным мероприятиям, проводимым на селе, к деятельности педагогических клубов, вовлечение в спортивные секции, кружки.</w:t>
            </w:r>
          </w:p>
          <w:p w14:paraId="5821BBE2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</w:tcPr>
          <w:p w14:paraId="2131AB9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907535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3252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Количество участников/ победителей конкурсов профессионального мастерства</w:t>
            </w:r>
          </w:p>
        </w:tc>
      </w:tr>
      <w:tr w:rsidR="00516197" w:rsidRPr="00516197" w14:paraId="1E734D33" w14:textId="77777777" w:rsidTr="00516197">
        <w:tc>
          <w:tcPr>
            <w:tcW w:w="491" w:type="dxa"/>
          </w:tcPr>
          <w:p w14:paraId="3D9CB954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4.5</w:t>
            </w:r>
          </w:p>
        </w:tc>
        <w:tc>
          <w:tcPr>
            <w:tcW w:w="3083" w:type="dxa"/>
          </w:tcPr>
          <w:p w14:paraId="407EB264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Организация работы Совета молодых педагогов Курганской области согласно ежегодному плану мероприятий</w:t>
            </w:r>
          </w:p>
        </w:tc>
        <w:tc>
          <w:tcPr>
            <w:tcW w:w="1621" w:type="dxa"/>
            <w:gridSpan w:val="2"/>
          </w:tcPr>
          <w:p w14:paraId="578E8F3A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19894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11A8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Формирование профессиональных компетенций и ценностного отношения к педагогической профессии</w:t>
            </w:r>
          </w:p>
        </w:tc>
      </w:tr>
      <w:tr w:rsidR="00516197" w:rsidRPr="00516197" w14:paraId="4408B0E2" w14:textId="77777777" w:rsidTr="00516197">
        <w:tc>
          <w:tcPr>
            <w:tcW w:w="491" w:type="dxa"/>
          </w:tcPr>
          <w:p w14:paraId="486557F9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083" w:type="dxa"/>
          </w:tcPr>
          <w:p w14:paraId="72ECB901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Проведение слета молодых педагогов</w:t>
            </w:r>
          </w:p>
        </w:tc>
        <w:tc>
          <w:tcPr>
            <w:tcW w:w="1621" w:type="dxa"/>
            <w:gridSpan w:val="2"/>
          </w:tcPr>
          <w:p w14:paraId="7E825B7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FCBBA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области, ИРОСТ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4A6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Поддержка и привлечение внимания к профессиональной деятельности молодых педагогов</w:t>
            </w:r>
          </w:p>
        </w:tc>
      </w:tr>
      <w:tr w:rsidR="00516197" w:rsidRPr="00516197" w14:paraId="170BCE86" w14:textId="77777777" w:rsidTr="00516197">
        <w:tc>
          <w:tcPr>
            <w:tcW w:w="491" w:type="dxa"/>
          </w:tcPr>
          <w:p w14:paraId="1C769A0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4.7</w:t>
            </w:r>
          </w:p>
        </w:tc>
        <w:tc>
          <w:tcPr>
            <w:tcW w:w="3083" w:type="dxa"/>
          </w:tcPr>
          <w:p w14:paraId="0CFEF248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516197">
              <w:rPr>
                <w:rFonts w:ascii="Times New Roman" w:hAnsi="Times New Roman"/>
              </w:rPr>
              <w:t>участия  молодых</w:t>
            </w:r>
            <w:proofErr w:type="gramEnd"/>
            <w:r w:rsidRPr="00516197">
              <w:rPr>
                <w:rFonts w:ascii="Times New Roman" w:hAnsi="Times New Roman"/>
              </w:rPr>
              <w:t xml:space="preserve"> специалистов в составе педагогических клубов</w:t>
            </w:r>
          </w:p>
        </w:tc>
        <w:tc>
          <w:tcPr>
            <w:tcW w:w="1621" w:type="dxa"/>
            <w:gridSpan w:val="2"/>
          </w:tcPr>
          <w:p w14:paraId="2BA1666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E3859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ОО, МОУО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6D1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Количество молодых педагогов, входящих в состав педагогических клубов</w:t>
            </w:r>
          </w:p>
        </w:tc>
      </w:tr>
      <w:tr w:rsidR="00516197" w:rsidRPr="00516197" w14:paraId="50A7C498" w14:textId="77777777" w:rsidTr="00516197">
        <w:tc>
          <w:tcPr>
            <w:tcW w:w="10232" w:type="dxa"/>
            <w:gridSpan w:val="8"/>
            <w:tcBorders>
              <w:right w:val="single" w:sz="4" w:space="0" w:color="auto"/>
            </w:tcBorders>
          </w:tcPr>
          <w:p w14:paraId="3AFEA20D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197">
              <w:rPr>
                <w:rFonts w:ascii="Times New Roman" w:hAnsi="Times New Roman"/>
                <w:b/>
              </w:rPr>
              <w:t>5. Организация и проведение мониторинга эффективности реализации мероприятий комплексного плана.</w:t>
            </w:r>
          </w:p>
          <w:p w14:paraId="559BAF7A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  <w:b/>
              </w:rPr>
              <w:t>Цель – определить степень эффективности реализованных мероприятий по привлечению и закреплению молодых специалистов</w:t>
            </w:r>
          </w:p>
        </w:tc>
      </w:tr>
      <w:tr w:rsidR="00516197" w:rsidRPr="00516197" w14:paraId="3563156F" w14:textId="77777777" w:rsidTr="00516197">
        <w:tc>
          <w:tcPr>
            <w:tcW w:w="491" w:type="dxa"/>
          </w:tcPr>
          <w:p w14:paraId="4F2DDCED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5.1</w:t>
            </w:r>
          </w:p>
        </w:tc>
        <w:tc>
          <w:tcPr>
            <w:tcW w:w="3083" w:type="dxa"/>
          </w:tcPr>
          <w:p w14:paraId="2D81448B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Мониторинг обеспеченности системы образования Курганской области педагогическими кадрами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532F572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До 1 октября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0022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До 1 октября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14:paraId="7ED09EA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До 1 октября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14:paraId="2464A912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области, МОУО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D701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База данных</w:t>
            </w:r>
          </w:p>
        </w:tc>
      </w:tr>
      <w:tr w:rsidR="00516197" w:rsidRPr="00516197" w14:paraId="75612481" w14:textId="77777777" w:rsidTr="00516197">
        <w:tc>
          <w:tcPr>
            <w:tcW w:w="491" w:type="dxa"/>
          </w:tcPr>
          <w:p w14:paraId="353A1586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5.2</w:t>
            </w:r>
          </w:p>
        </w:tc>
        <w:tc>
          <w:tcPr>
            <w:tcW w:w="3083" w:type="dxa"/>
          </w:tcPr>
          <w:p w14:paraId="10587320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516197">
              <w:rPr>
                <w:rFonts w:ascii="Times New Roman" w:hAnsi="Times New Roman"/>
              </w:rPr>
              <w:t>Мониторинг  оказания</w:t>
            </w:r>
            <w:proofErr w:type="gramEnd"/>
            <w:r w:rsidRPr="00516197">
              <w:rPr>
                <w:rFonts w:ascii="Times New Roman" w:hAnsi="Times New Roman"/>
              </w:rPr>
              <w:t xml:space="preserve"> мер социальной поддержки молодым специалистам</w:t>
            </w:r>
          </w:p>
        </w:tc>
        <w:tc>
          <w:tcPr>
            <w:tcW w:w="1621" w:type="dxa"/>
            <w:gridSpan w:val="2"/>
          </w:tcPr>
          <w:p w14:paraId="2C454401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4EA8B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области, МОУО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3459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База данных</w:t>
            </w:r>
          </w:p>
        </w:tc>
      </w:tr>
      <w:tr w:rsidR="00516197" w:rsidRPr="00516197" w14:paraId="2C407C7E" w14:textId="77777777" w:rsidTr="00516197">
        <w:tc>
          <w:tcPr>
            <w:tcW w:w="491" w:type="dxa"/>
          </w:tcPr>
          <w:p w14:paraId="2AC2518A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5.3</w:t>
            </w:r>
          </w:p>
        </w:tc>
        <w:tc>
          <w:tcPr>
            <w:tcW w:w="3083" w:type="dxa"/>
          </w:tcPr>
          <w:p w14:paraId="7BBEEB87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 xml:space="preserve">Мониторинг трудоустройства молодых специалистов в образовательные </w:t>
            </w:r>
            <w:proofErr w:type="gramStart"/>
            <w:r w:rsidRPr="00516197">
              <w:rPr>
                <w:rFonts w:ascii="Times New Roman" w:hAnsi="Times New Roman"/>
              </w:rPr>
              <w:t>организации  Лебяжьевского</w:t>
            </w:r>
            <w:proofErr w:type="gramEnd"/>
            <w:r w:rsidRPr="00516197">
              <w:rPr>
                <w:rFonts w:ascii="Times New Roman" w:hAnsi="Times New Roman"/>
              </w:rPr>
              <w:t xml:space="preserve"> МО</w:t>
            </w:r>
          </w:p>
        </w:tc>
        <w:tc>
          <w:tcPr>
            <w:tcW w:w="1621" w:type="dxa"/>
            <w:gridSpan w:val="2"/>
          </w:tcPr>
          <w:p w14:paraId="665E966C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BD9B27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области, МОУО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12EA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База данных</w:t>
            </w:r>
          </w:p>
        </w:tc>
      </w:tr>
      <w:tr w:rsidR="00516197" w:rsidRPr="00516197" w14:paraId="08105132" w14:textId="77777777" w:rsidTr="00516197">
        <w:tc>
          <w:tcPr>
            <w:tcW w:w="491" w:type="dxa"/>
          </w:tcPr>
          <w:p w14:paraId="40F4AD50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5.4</w:t>
            </w:r>
          </w:p>
        </w:tc>
        <w:tc>
          <w:tcPr>
            <w:tcW w:w="3083" w:type="dxa"/>
          </w:tcPr>
          <w:p w14:paraId="05A9B11B" w14:textId="77777777" w:rsidR="00516197" w:rsidRPr="00516197" w:rsidRDefault="00516197" w:rsidP="005C6CF1">
            <w:pPr>
              <w:spacing w:line="240" w:lineRule="auto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Мониторинг выпуска и трудоустройства молодых специалистов, обучающихся по целевому договору</w:t>
            </w:r>
          </w:p>
        </w:tc>
        <w:tc>
          <w:tcPr>
            <w:tcW w:w="1621" w:type="dxa"/>
            <w:gridSpan w:val="2"/>
          </w:tcPr>
          <w:p w14:paraId="59FC0085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ACD27F" w14:textId="77777777" w:rsidR="00516197" w:rsidRPr="00516197" w:rsidRDefault="00516197" w:rsidP="005C6C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Департамент образования и науки Курганской области, МОУО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265C" w14:textId="77777777" w:rsidR="00516197" w:rsidRPr="00516197" w:rsidRDefault="00516197" w:rsidP="005C6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197">
              <w:rPr>
                <w:rFonts w:ascii="Times New Roman" w:hAnsi="Times New Roman"/>
              </w:rPr>
              <w:t>База данных</w:t>
            </w:r>
          </w:p>
        </w:tc>
      </w:tr>
    </w:tbl>
    <w:p w14:paraId="7507A05C" w14:textId="77777777" w:rsidR="00516197" w:rsidRPr="00DB16F5" w:rsidRDefault="00516197" w:rsidP="00516197">
      <w:pPr>
        <w:spacing w:line="240" w:lineRule="auto"/>
        <w:rPr>
          <w:rFonts w:ascii="Times New Roman" w:hAnsi="Times New Roman"/>
        </w:rPr>
      </w:pPr>
    </w:p>
    <w:p w14:paraId="3FC0F3A1" w14:textId="3F5C83D5" w:rsidR="001246B9" w:rsidRPr="00516197" w:rsidRDefault="00516197" w:rsidP="0051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516197">
        <w:rPr>
          <w:rFonts w:ascii="Times New Roman" w:hAnsi="Times New Roman"/>
          <w:b/>
          <w:bCs/>
          <w:sz w:val="24"/>
          <w:szCs w:val="24"/>
        </w:rPr>
        <w:t>Фадеева И.В.:</w:t>
      </w:r>
      <w:r>
        <w:rPr>
          <w:rFonts w:ascii="Times New Roman" w:hAnsi="Times New Roman"/>
          <w:b/>
          <w:bCs/>
        </w:rPr>
        <w:t xml:space="preserve"> </w:t>
      </w:r>
      <w:r w:rsidRPr="00516197">
        <w:rPr>
          <w:rFonts w:ascii="Times New Roman" w:hAnsi="Times New Roman"/>
          <w:sz w:val="24"/>
          <w:szCs w:val="24"/>
        </w:rPr>
        <w:t>У кого-то будут вопросы к Анне Владимировне? Нет вопросов.</w:t>
      </w:r>
    </w:p>
    <w:p w14:paraId="70625ED7" w14:textId="77777777" w:rsidR="00815783" w:rsidRDefault="00815783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741FD91" w14:textId="77777777" w:rsidR="00A30E95" w:rsidRPr="004849B6" w:rsidRDefault="00A30E95" w:rsidP="001067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7F144A09" w14:textId="77777777" w:rsidR="00623273" w:rsidRDefault="00A30E95" w:rsidP="006232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052B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2082D0FD" w14:textId="3D86FFE8" w:rsidR="00A30E95" w:rsidRPr="00623273" w:rsidRDefault="00623273" w:rsidP="006232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23273">
        <w:rPr>
          <w:rFonts w:ascii="Times New Roman" w:hAnsi="Times New Roman"/>
          <w:b/>
          <w:sz w:val="24"/>
          <w:szCs w:val="24"/>
        </w:rPr>
        <w:t xml:space="preserve">Продолжить работу </w:t>
      </w:r>
    </w:p>
    <w:p w14:paraId="07DEEF28" w14:textId="77777777" w:rsidR="00FD72DF" w:rsidRDefault="00FD72DF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DF1AA17" w14:textId="5A65B314" w:rsidR="00C940E7" w:rsidRDefault="00C940E7" w:rsidP="001067C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C940E7">
        <w:rPr>
          <w:rFonts w:ascii="Times New Roman" w:hAnsi="Times New Roman"/>
          <w:bCs/>
          <w:sz w:val="24"/>
          <w:szCs w:val="24"/>
        </w:rPr>
        <w:t xml:space="preserve">Срок: </w:t>
      </w:r>
      <w:r w:rsidR="00623273">
        <w:rPr>
          <w:rFonts w:ascii="Times New Roman" w:hAnsi="Times New Roman"/>
          <w:bCs/>
          <w:sz w:val="24"/>
          <w:szCs w:val="24"/>
        </w:rPr>
        <w:t>постоянно</w:t>
      </w:r>
    </w:p>
    <w:bookmarkEnd w:id="1"/>
    <w:p w14:paraId="5786E800" w14:textId="77777777" w:rsidR="00FD2538" w:rsidRPr="004849B6" w:rsidRDefault="00FD2538" w:rsidP="00112B42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94E8E14" w14:textId="77777777" w:rsidR="00112B42" w:rsidRDefault="00112B42" w:rsidP="00112B4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Председательствующий                                                                                </w:t>
      </w:r>
      <w:proofErr w:type="spellStart"/>
      <w:r w:rsidRPr="004849B6">
        <w:rPr>
          <w:rFonts w:ascii="Times New Roman" w:hAnsi="Times New Roman"/>
          <w:b/>
          <w:sz w:val="24"/>
          <w:szCs w:val="24"/>
          <w:lang w:eastAsia="ru-RU"/>
        </w:rPr>
        <w:t>И.В.Фадеева</w:t>
      </w:r>
      <w:proofErr w:type="spellEnd"/>
    </w:p>
    <w:p w14:paraId="1C641064" w14:textId="77777777" w:rsidR="001067CF" w:rsidRPr="004849B6" w:rsidRDefault="001067CF" w:rsidP="00112B4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3EE9490" w14:textId="4C7DEB9F" w:rsidR="00F54EFB" w:rsidRPr="00753DC5" w:rsidRDefault="00112B42" w:rsidP="00753DC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 Секретарь комиссии                                                                                     </w:t>
      </w:r>
      <w:r w:rsidR="00A67D60" w:rsidRPr="004849B6">
        <w:rPr>
          <w:rFonts w:ascii="Times New Roman" w:hAnsi="Times New Roman"/>
          <w:b/>
          <w:sz w:val="24"/>
          <w:szCs w:val="24"/>
          <w:lang w:eastAsia="ru-RU"/>
        </w:rPr>
        <w:t>С.С. Кабакова</w:t>
      </w: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sectPr w:rsidR="00F54EFB" w:rsidRPr="00753DC5" w:rsidSect="00810A2C">
      <w:pgSz w:w="11906" w:h="16838"/>
      <w:pgMar w:top="540" w:right="851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000E"/>
    <w:multiLevelType w:val="hybridMultilevel"/>
    <w:tmpl w:val="0CA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BD6"/>
    <w:multiLevelType w:val="hybridMultilevel"/>
    <w:tmpl w:val="9AA4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FF8"/>
    <w:multiLevelType w:val="multilevel"/>
    <w:tmpl w:val="FEF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33A29"/>
    <w:multiLevelType w:val="multilevel"/>
    <w:tmpl w:val="CE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1930"/>
    <w:multiLevelType w:val="hybridMultilevel"/>
    <w:tmpl w:val="342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D1C"/>
    <w:multiLevelType w:val="hybridMultilevel"/>
    <w:tmpl w:val="B3AA18F8"/>
    <w:lvl w:ilvl="0" w:tplc="2C46D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6E43F2"/>
    <w:multiLevelType w:val="hybridMultilevel"/>
    <w:tmpl w:val="6D9A228E"/>
    <w:lvl w:ilvl="0" w:tplc="DC903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30568A"/>
    <w:multiLevelType w:val="multilevel"/>
    <w:tmpl w:val="92A8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DD2BA8"/>
    <w:multiLevelType w:val="multilevel"/>
    <w:tmpl w:val="E92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81CA4"/>
    <w:multiLevelType w:val="hybridMultilevel"/>
    <w:tmpl w:val="4FB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14A3A"/>
    <w:multiLevelType w:val="hybridMultilevel"/>
    <w:tmpl w:val="9CC2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3780"/>
    <w:multiLevelType w:val="hybridMultilevel"/>
    <w:tmpl w:val="E7E277F6"/>
    <w:lvl w:ilvl="0" w:tplc="7DF0CC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5808"/>
    <w:multiLevelType w:val="multilevel"/>
    <w:tmpl w:val="D69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726D3"/>
    <w:multiLevelType w:val="hybridMultilevel"/>
    <w:tmpl w:val="7F963972"/>
    <w:lvl w:ilvl="0" w:tplc="13E0D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4526286"/>
    <w:multiLevelType w:val="hybridMultilevel"/>
    <w:tmpl w:val="2AF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668"/>
    <w:multiLevelType w:val="hybridMultilevel"/>
    <w:tmpl w:val="3DC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2B8A"/>
    <w:multiLevelType w:val="multilevel"/>
    <w:tmpl w:val="143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566E6"/>
    <w:multiLevelType w:val="hybridMultilevel"/>
    <w:tmpl w:val="B7A4A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1F6968"/>
    <w:multiLevelType w:val="hybridMultilevel"/>
    <w:tmpl w:val="E3A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4085">
    <w:abstractNumId w:val="5"/>
  </w:num>
  <w:num w:numId="2" w16cid:durableId="952633411">
    <w:abstractNumId w:val="15"/>
  </w:num>
  <w:num w:numId="3" w16cid:durableId="1404260826">
    <w:abstractNumId w:val="1"/>
  </w:num>
  <w:num w:numId="4" w16cid:durableId="1939175525">
    <w:abstractNumId w:val="4"/>
  </w:num>
  <w:num w:numId="5" w16cid:durableId="55202835">
    <w:abstractNumId w:val="7"/>
  </w:num>
  <w:num w:numId="6" w16cid:durableId="1504860953">
    <w:abstractNumId w:val="0"/>
  </w:num>
  <w:num w:numId="7" w16cid:durableId="1623531846">
    <w:abstractNumId w:val="9"/>
  </w:num>
  <w:num w:numId="8" w16cid:durableId="509832115">
    <w:abstractNumId w:val="18"/>
  </w:num>
  <w:num w:numId="9" w16cid:durableId="651442990">
    <w:abstractNumId w:val="14"/>
  </w:num>
  <w:num w:numId="10" w16cid:durableId="603806254">
    <w:abstractNumId w:val="6"/>
  </w:num>
  <w:num w:numId="11" w16cid:durableId="928929100">
    <w:abstractNumId w:val="13"/>
  </w:num>
  <w:num w:numId="12" w16cid:durableId="1574270844">
    <w:abstractNumId w:val="10"/>
  </w:num>
  <w:num w:numId="13" w16cid:durableId="1290434609">
    <w:abstractNumId w:val="11"/>
  </w:num>
  <w:num w:numId="14" w16cid:durableId="126900182">
    <w:abstractNumId w:val="3"/>
  </w:num>
  <w:num w:numId="15" w16cid:durableId="2001955367">
    <w:abstractNumId w:val="12"/>
  </w:num>
  <w:num w:numId="16" w16cid:durableId="1015575751">
    <w:abstractNumId w:val="16"/>
  </w:num>
  <w:num w:numId="17" w16cid:durableId="971593653">
    <w:abstractNumId w:val="2"/>
  </w:num>
  <w:num w:numId="18" w16cid:durableId="1772702072">
    <w:abstractNumId w:val="8"/>
  </w:num>
  <w:num w:numId="19" w16cid:durableId="369498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B"/>
    <w:rsid w:val="0001326F"/>
    <w:rsid w:val="0002696C"/>
    <w:rsid w:val="000A6CF5"/>
    <w:rsid w:val="000A7F47"/>
    <w:rsid w:val="001067CF"/>
    <w:rsid w:val="00112956"/>
    <w:rsid w:val="00112B42"/>
    <w:rsid w:val="001246B9"/>
    <w:rsid w:val="00130A80"/>
    <w:rsid w:val="00142162"/>
    <w:rsid w:val="0015734C"/>
    <w:rsid w:val="001C5E5D"/>
    <w:rsid w:val="001E2DD9"/>
    <w:rsid w:val="001F7960"/>
    <w:rsid w:val="00272325"/>
    <w:rsid w:val="002B0E2A"/>
    <w:rsid w:val="002B782E"/>
    <w:rsid w:val="002D1B7E"/>
    <w:rsid w:val="00316357"/>
    <w:rsid w:val="003324AA"/>
    <w:rsid w:val="00342A66"/>
    <w:rsid w:val="0039516D"/>
    <w:rsid w:val="00466316"/>
    <w:rsid w:val="004849B6"/>
    <w:rsid w:val="004D398E"/>
    <w:rsid w:val="00516197"/>
    <w:rsid w:val="0053687B"/>
    <w:rsid w:val="00541B12"/>
    <w:rsid w:val="005E1976"/>
    <w:rsid w:val="006112BA"/>
    <w:rsid w:val="00623273"/>
    <w:rsid w:val="00623E7D"/>
    <w:rsid w:val="006E54D4"/>
    <w:rsid w:val="00702603"/>
    <w:rsid w:val="00705E4E"/>
    <w:rsid w:val="00753DC5"/>
    <w:rsid w:val="00766521"/>
    <w:rsid w:val="007E5D16"/>
    <w:rsid w:val="007F65F6"/>
    <w:rsid w:val="00810A2C"/>
    <w:rsid w:val="00815783"/>
    <w:rsid w:val="00887AE5"/>
    <w:rsid w:val="008C0820"/>
    <w:rsid w:val="009314DE"/>
    <w:rsid w:val="00957435"/>
    <w:rsid w:val="00A2747C"/>
    <w:rsid w:val="00A30E95"/>
    <w:rsid w:val="00A5019C"/>
    <w:rsid w:val="00A527B4"/>
    <w:rsid w:val="00A54974"/>
    <w:rsid w:val="00A67D60"/>
    <w:rsid w:val="00B102C7"/>
    <w:rsid w:val="00B8052B"/>
    <w:rsid w:val="00B8668D"/>
    <w:rsid w:val="00C26D65"/>
    <w:rsid w:val="00C6092B"/>
    <w:rsid w:val="00C92DBF"/>
    <w:rsid w:val="00C940E7"/>
    <w:rsid w:val="00C95E3F"/>
    <w:rsid w:val="00CB4257"/>
    <w:rsid w:val="00CD2E35"/>
    <w:rsid w:val="00CF659E"/>
    <w:rsid w:val="00DE26F0"/>
    <w:rsid w:val="00E16669"/>
    <w:rsid w:val="00E421D4"/>
    <w:rsid w:val="00E47984"/>
    <w:rsid w:val="00F050DF"/>
    <w:rsid w:val="00F414BE"/>
    <w:rsid w:val="00F4224D"/>
    <w:rsid w:val="00F54BFE"/>
    <w:rsid w:val="00F54EFB"/>
    <w:rsid w:val="00F55988"/>
    <w:rsid w:val="00F5767A"/>
    <w:rsid w:val="00F63C1F"/>
    <w:rsid w:val="00FD2538"/>
    <w:rsid w:val="00FD72D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7E85"/>
  <w15:chartTrackingRefBased/>
  <w15:docId w15:val="{3A682F8D-DA94-4F08-9A93-EEB9CFD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16197"/>
    <w:pPr>
      <w:keepNext/>
      <w:spacing w:after="0" w:line="240" w:lineRule="auto"/>
      <w:ind w:left="-284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2"/>
    <w:pPr>
      <w:ind w:left="720"/>
      <w:contextualSpacing/>
    </w:pPr>
  </w:style>
  <w:style w:type="paragraph" w:styleId="a4">
    <w:name w:val="No Spacing"/>
    <w:uiPriority w:val="1"/>
    <w:qFormat/>
    <w:rsid w:val="0046631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Textbody">
    <w:name w:val="Text body"/>
    <w:basedOn w:val="a"/>
    <w:rsid w:val="00957435"/>
    <w:pPr>
      <w:widowControl w:val="0"/>
      <w:suppressAutoHyphens/>
      <w:autoSpaceDE w:val="0"/>
      <w:autoSpaceDN w:val="0"/>
      <w:spacing w:after="12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6197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13</cp:revision>
  <cp:lastPrinted>2024-12-06T11:00:00Z</cp:lastPrinted>
  <dcterms:created xsi:type="dcterms:W3CDTF">2023-10-05T03:26:00Z</dcterms:created>
  <dcterms:modified xsi:type="dcterms:W3CDTF">2024-12-06T11:02:00Z</dcterms:modified>
</cp:coreProperties>
</file>