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471D" w14:textId="77777777" w:rsidR="00816DFE" w:rsidRPr="009A4A08" w:rsidRDefault="00816DFE">
      <w:pPr>
        <w:pStyle w:val="ConsPlusTitlePage"/>
      </w:pPr>
      <w:bookmarkStart w:id="0" w:name="_GoBack"/>
      <w:bookmarkEnd w:id="0"/>
      <w:r w:rsidRPr="009A4A08">
        <w:t>Документ предоставлен КонсультантПлюс</w:t>
      </w:r>
      <w:r w:rsidRPr="009A4A08">
        <w:br/>
      </w:r>
    </w:p>
    <w:p w14:paraId="31B6FECD" w14:textId="77777777" w:rsidR="00816DFE" w:rsidRPr="009A4A08" w:rsidRDefault="00816DFE">
      <w:pPr>
        <w:pStyle w:val="ConsPlusNormal"/>
        <w:jc w:val="both"/>
        <w:outlineLvl w:val="0"/>
      </w:pPr>
    </w:p>
    <w:p w14:paraId="5459BB17" w14:textId="77777777" w:rsidR="00816DFE" w:rsidRPr="009A4A08" w:rsidRDefault="00816DFE">
      <w:pPr>
        <w:pStyle w:val="ConsPlusNormal"/>
        <w:jc w:val="both"/>
        <w:outlineLvl w:val="0"/>
      </w:pPr>
      <w:r w:rsidRPr="009A4A08">
        <w:t>Зарегистрировано в Минюсте РФ 7 апреля 2005 г. N 6478</w:t>
      </w:r>
    </w:p>
    <w:p w14:paraId="116B392D" w14:textId="77777777" w:rsidR="00816DFE" w:rsidRPr="009A4A08" w:rsidRDefault="00816D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7D2254" w14:textId="77777777" w:rsidR="00816DFE" w:rsidRPr="009A4A08" w:rsidRDefault="00816DFE">
      <w:pPr>
        <w:pStyle w:val="ConsPlusNormal"/>
      </w:pPr>
    </w:p>
    <w:p w14:paraId="309AC616" w14:textId="77777777" w:rsidR="00816DFE" w:rsidRPr="009A4A08" w:rsidRDefault="00816DFE">
      <w:pPr>
        <w:pStyle w:val="ConsPlusTitle"/>
        <w:jc w:val="center"/>
      </w:pPr>
      <w:r w:rsidRPr="009A4A08">
        <w:t>МИНИСТЕРСТВО ЗДРАВООХРАНЕНИЯ И СОЦИАЛЬНОГО РАЗВИТИЯ</w:t>
      </w:r>
    </w:p>
    <w:p w14:paraId="3CADFE1A" w14:textId="77777777" w:rsidR="00816DFE" w:rsidRPr="009A4A08" w:rsidRDefault="00816DFE">
      <w:pPr>
        <w:pStyle w:val="ConsPlusTitle"/>
        <w:jc w:val="center"/>
      </w:pPr>
      <w:r w:rsidRPr="009A4A08">
        <w:t>РОССИЙСКОЙ ФЕДЕРАЦИИ</w:t>
      </w:r>
    </w:p>
    <w:p w14:paraId="79FA098D" w14:textId="77777777" w:rsidR="00816DFE" w:rsidRPr="009A4A08" w:rsidRDefault="00816DFE">
      <w:pPr>
        <w:pStyle w:val="ConsPlusTitle"/>
        <w:jc w:val="center"/>
      </w:pPr>
    </w:p>
    <w:p w14:paraId="084D6BD3" w14:textId="77777777" w:rsidR="00816DFE" w:rsidRPr="009A4A08" w:rsidRDefault="00816DFE">
      <w:pPr>
        <w:pStyle w:val="ConsPlusTitle"/>
        <w:jc w:val="center"/>
      </w:pPr>
      <w:r w:rsidRPr="009A4A08">
        <w:t>ПРИКАЗ</w:t>
      </w:r>
    </w:p>
    <w:p w14:paraId="1D2E2C09" w14:textId="77777777" w:rsidR="00816DFE" w:rsidRPr="009A4A08" w:rsidRDefault="00816DFE">
      <w:pPr>
        <w:pStyle w:val="ConsPlusTitle"/>
        <w:jc w:val="center"/>
      </w:pPr>
      <w:r w:rsidRPr="009A4A08">
        <w:t>от 24 февраля 2005 г. N 160</w:t>
      </w:r>
    </w:p>
    <w:p w14:paraId="0F5C1975" w14:textId="77777777" w:rsidR="00816DFE" w:rsidRPr="009A4A08" w:rsidRDefault="00816DFE">
      <w:pPr>
        <w:pStyle w:val="ConsPlusTitle"/>
        <w:jc w:val="center"/>
      </w:pPr>
    </w:p>
    <w:p w14:paraId="5B495C38" w14:textId="77777777" w:rsidR="00816DFE" w:rsidRPr="009A4A08" w:rsidRDefault="00816DFE">
      <w:pPr>
        <w:pStyle w:val="ConsPlusTitle"/>
        <w:jc w:val="center"/>
      </w:pPr>
      <w:r w:rsidRPr="009A4A08">
        <w:t>ОБ ОПРЕДЕЛЕНИИ СТЕПЕНИ</w:t>
      </w:r>
    </w:p>
    <w:p w14:paraId="2863AB75" w14:textId="77777777" w:rsidR="00816DFE" w:rsidRPr="009A4A08" w:rsidRDefault="00816DFE">
      <w:pPr>
        <w:pStyle w:val="ConsPlusTitle"/>
        <w:jc w:val="center"/>
      </w:pPr>
      <w:r w:rsidRPr="009A4A08">
        <w:t>ТЯЖЕСТИ ПОВРЕЖДЕНИЯ ЗДОРОВЬЯ ПРИ НЕСЧАСТНЫХ</w:t>
      </w:r>
    </w:p>
    <w:p w14:paraId="12B57C8D" w14:textId="77777777" w:rsidR="00816DFE" w:rsidRPr="009A4A08" w:rsidRDefault="00816DFE">
      <w:pPr>
        <w:pStyle w:val="ConsPlusTitle"/>
        <w:jc w:val="center"/>
      </w:pPr>
      <w:r w:rsidRPr="009A4A08">
        <w:t>СЛУЧАЯХ НА ПРОИЗВОДСТВЕ</w:t>
      </w:r>
    </w:p>
    <w:p w14:paraId="5777E6EB" w14:textId="77777777" w:rsidR="00816DFE" w:rsidRPr="009A4A08" w:rsidRDefault="00816DFE">
      <w:pPr>
        <w:pStyle w:val="ConsPlusNormal"/>
        <w:ind w:firstLine="540"/>
        <w:jc w:val="both"/>
      </w:pPr>
    </w:p>
    <w:p w14:paraId="2DE299F7" w14:textId="77777777" w:rsidR="00816DFE" w:rsidRPr="009A4A08" w:rsidRDefault="00816DFE">
      <w:pPr>
        <w:pStyle w:val="ConsPlusNormal"/>
        <w:ind w:firstLine="540"/>
        <w:jc w:val="both"/>
      </w:pPr>
      <w:r w:rsidRPr="009A4A08">
        <w:t>В соответствии с пунктом 5.2.101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приказываю:</w:t>
      </w:r>
    </w:p>
    <w:p w14:paraId="69397557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1. Установить, что определение степени тяжести повреждения здоровья при несчастных случаях на производстве осуществляется в соответствии с прилагаемой Схемой определения степени тяжести повреждения здоровья при несчастных случаях на производстве.</w:t>
      </w:r>
    </w:p>
    <w:p w14:paraId="5C5777ED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2. Признать утратившим силу Приказ Минздрава России от 17 августа 1999 г. N 322 "Об утверждении схемы определения тяжести несчастных случаев на производстве" &lt;*&gt;.</w:t>
      </w:r>
    </w:p>
    <w:p w14:paraId="22A09977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--------------------------------</w:t>
      </w:r>
    </w:p>
    <w:p w14:paraId="062C1FF5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&lt;*&gt; Признан не нуждающимся в государственной регистрации (письмо Минюста России от 03.09.1999 N 7275-ЭР).</w:t>
      </w:r>
    </w:p>
    <w:p w14:paraId="65D2B68B" w14:textId="77777777" w:rsidR="00816DFE" w:rsidRPr="009A4A08" w:rsidRDefault="00816DFE">
      <w:pPr>
        <w:pStyle w:val="ConsPlusNormal"/>
        <w:ind w:firstLine="540"/>
        <w:jc w:val="both"/>
      </w:pPr>
    </w:p>
    <w:p w14:paraId="5FB1E9B5" w14:textId="77777777" w:rsidR="00816DFE" w:rsidRPr="009A4A08" w:rsidRDefault="00816DFE">
      <w:pPr>
        <w:pStyle w:val="ConsPlusNormal"/>
        <w:jc w:val="right"/>
      </w:pPr>
      <w:r w:rsidRPr="009A4A08">
        <w:t>Министр</w:t>
      </w:r>
    </w:p>
    <w:p w14:paraId="475F9E38" w14:textId="77777777" w:rsidR="00816DFE" w:rsidRPr="009A4A08" w:rsidRDefault="00816DFE">
      <w:pPr>
        <w:pStyle w:val="ConsPlusNormal"/>
        <w:jc w:val="right"/>
      </w:pPr>
      <w:r w:rsidRPr="009A4A08">
        <w:t>М.Ю.ЗУРАБОВ</w:t>
      </w:r>
    </w:p>
    <w:p w14:paraId="3A459F8A" w14:textId="77777777" w:rsidR="00816DFE" w:rsidRPr="009A4A08" w:rsidRDefault="00816DFE">
      <w:pPr>
        <w:pStyle w:val="ConsPlusNormal"/>
        <w:ind w:firstLine="540"/>
        <w:jc w:val="both"/>
      </w:pPr>
    </w:p>
    <w:p w14:paraId="1C0638C4" w14:textId="77777777" w:rsidR="00816DFE" w:rsidRPr="009A4A08" w:rsidRDefault="00816DFE">
      <w:pPr>
        <w:pStyle w:val="ConsPlusNormal"/>
        <w:ind w:firstLine="540"/>
        <w:jc w:val="both"/>
      </w:pPr>
    </w:p>
    <w:p w14:paraId="35BC838E" w14:textId="77777777" w:rsidR="00816DFE" w:rsidRPr="009A4A08" w:rsidRDefault="00816DFE">
      <w:pPr>
        <w:pStyle w:val="ConsPlusNormal"/>
        <w:ind w:firstLine="540"/>
        <w:jc w:val="both"/>
      </w:pPr>
    </w:p>
    <w:p w14:paraId="1C0FBBF3" w14:textId="77777777" w:rsidR="00816DFE" w:rsidRPr="009A4A08" w:rsidRDefault="00816DFE">
      <w:pPr>
        <w:pStyle w:val="ConsPlusNormal"/>
        <w:ind w:firstLine="540"/>
        <w:jc w:val="both"/>
      </w:pPr>
    </w:p>
    <w:p w14:paraId="22AA1931" w14:textId="77777777" w:rsidR="00816DFE" w:rsidRPr="009A4A08" w:rsidRDefault="00816DFE">
      <w:pPr>
        <w:pStyle w:val="ConsPlusNormal"/>
        <w:ind w:firstLine="540"/>
        <w:jc w:val="both"/>
      </w:pPr>
    </w:p>
    <w:p w14:paraId="72954450" w14:textId="77777777" w:rsidR="00816DFE" w:rsidRPr="009A4A08" w:rsidRDefault="00816DFE">
      <w:pPr>
        <w:pStyle w:val="ConsPlusNormal"/>
        <w:jc w:val="right"/>
        <w:outlineLvl w:val="0"/>
      </w:pPr>
      <w:r w:rsidRPr="009A4A08">
        <w:t>Приложение</w:t>
      </w:r>
    </w:p>
    <w:p w14:paraId="636AB742" w14:textId="77777777" w:rsidR="00816DFE" w:rsidRPr="009A4A08" w:rsidRDefault="00816DFE">
      <w:pPr>
        <w:pStyle w:val="ConsPlusNormal"/>
        <w:jc w:val="right"/>
      </w:pPr>
      <w:r w:rsidRPr="009A4A08">
        <w:t>к Приказу</w:t>
      </w:r>
    </w:p>
    <w:p w14:paraId="1005451B" w14:textId="77777777" w:rsidR="00816DFE" w:rsidRPr="009A4A08" w:rsidRDefault="00816DFE">
      <w:pPr>
        <w:pStyle w:val="ConsPlusNormal"/>
        <w:jc w:val="right"/>
      </w:pPr>
      <w:r w:rsidRPr="009A4A08">
        <w:t>Министерства здравоохранения</w:t>
      </w:r>
    </w:p>
    <w:p w14:paraId="3538E664" w14:textId="77777777" w:rsidR="00816DFE" w:rsidRPr="009A4A08" w:rsidRDefault="00816DFE">
      <w:pPr>
        <w:pStyle w:val="ConsPlusNormal"/>
        <w:jc w:val="right"/>
      </w:pPr>
      <w:r w:rsidRPr="009A4A08">
        <w:t>и социального развития</w:t>
      </w:r>
    </w:p>
    <w:p w14:paraId="62EB4C0A" w14:textId="77777777" w:rsidR="00816DFE" w:rsidRPr="009A4A08" w:rsidRDefault="00816DFE">
      <w:pPr>
        <w:pStyle w:val="ConsPlusNormal"/>
        <w:jc w:val="right"/>
      </w:pPr>
      <w:r w:rsidRPr="009A4A08">
        <w:t>Российской Федерации</w:t>
      </w:r>
    </w:p>
    <w:p w14:paraId="77D100EF" w14:textId="77777777" w:rsidR="00816DFE" w:rsidRPr="009A4A08" w:rsidRDefault="00816DFE">
      <w:pPr>
        <w:pStyle w:val="ConsPlusNormal"/>
        <w:jc w:val="right"/>
      </w:pPr>
      <w:r w:rsidRPr="009A4A08">
        <w:t>от 24 февраля 2005 г. N 160</w:t>
      </w:r>
    </w:p>
    <w:p w14:paraId="281DC0D8" w14:textId="77777777" w:rsidR="00816DFE" w:rsidRPr="009A4A08" w:rsidRDefault="00816DFE">
      <w:pPr>
        <w:pStyle w:val="ConsPlusNormal"/>
        <w:ind w:firstLine="540"/>
        <w:jc w:val="both"/>
      </w:pPr>
    </w:p>
    <w:p w14:paraId="187BE73A" w14:textId="77777777" w:rsidR="00816DFE" w:rsidRPr="009A4A08" w:rsidRDefault="00816DFE">
      <w:pPr>
        <w:pStyle w:val="ConsPlusNormal"/>
        <w:jc w:val="center"/>
      </w:pPr>
      <w:bookmarkStart w:id="1" w:name="P34"/>
      <w:bookmarkEnd w:id="1"/>
      <w:r w:rsidRPr="009A4A08">
        <w:t>СХЕМА</w:t>
      </w:r>
    </w:p>
    <w:p w14:paraId="64625DDB" w14:textId="77777777" w:rsidR="00816DFE" w:rsidRPr="009A4A08" w:rsidRDefault="00816DFE">
      <w:pPr>
        <w:pStyle w:val="ConsPlusNormal"/>
        <w:jc w:val="center"/>
      </w:pPr>
      <w:r w:rsidRPr="009A4A08">
        <w:t>ОПРЕДЕЛЕНИЯ СТЕПЕНИ ТЯЖЕСТИ ПОВРЕЖДЕНИЯ ЗДОРОВЬЯ</w:t>
      </w:r>
    </w:p>
    <w:p w14:paraId="2CB786D5" w14:textId="77777777" w:rsidR="00816DFE" w:rsidRPr="009A4A08" w:rsidRDefault="00816DFE">
      <w:pPr>
        <w:pStyle w:val="ConsPlusNormal"/>
        <w:jc w:val="center"/>
      </w:pPr>
      <w:r w:rsidRPr="009A4A08">
        <w:t>ПРИ НЕСЧАСТНЫХ СЛУЧАЯХ НА ПРОИЗВОДСТВЕ</w:t>
      </w:r>
    </w:p>
    <w:p w14:paraId="17BC5EEA" w14:textId="77777777" w:rsidR="00816DFE" w:rsidRPr="009A4A08" w:rsidRDefault="00816DFE">
      <w:pPr>
        <w:pStyle w:val="ConsPlusNormal"/>
        <w:ind w:firstLine="540"/>
        <w:jc w:val="both"/>
      </w:pPr>
    </w:p>
    <w:p w14:paraId="30920010" w14:textId="77777777" w:rsidR="00816DFE" w:rsidRPr="009A4A08" w:rsidRDefault="00816DFE">
      <w:pPr>
        <w:pStyle w:val="ConsPlusNormal"/>
        <w:ind w:firstLine="540"/>
        <w:jc w:val="both"/>
      </w:pPr>
      <w:r w:rsidRPr="009A4A08">
        <w:t>1. Несчастные случаи на производстве по степени тяжести повреждения здоровья подразделяются на 2 категории: тяжелые и легкие.</w:t>
      </w:r>
    </w:p>
    <w:p w14:paraId="6C194378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 xml:space="preserve">2. Квалифицирующими признаками тяжести повреждения здоровья при несчастном случае </w:t>
      </w:r>
      <w:r w:rsidRPr="009A4A08">
        <w:lastRenderedPageBreak/>
        <w:t>на производстве являются:</w:t>
      </w:r>
    </w:p>
    <w:p w14:paraId="203E54BF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характер полученных повреждений здоровья и осложнения, связанные с этими повреждениями, а также развитие и усугубление имеющихся хронических заболеваний в связи с получением повреждения;</w:t>
      </w:r>
    </w:p>
    <w:p w14:paraId="1245EA7F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последствия полученных повреждений здоровья (стойкая утрата трудоспособности).</w:t>
      </w:r>
    </w:p>
    <w:p w14:paraId="1F41CC13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Наличие одного из квалифицирующих признаков является достаточным для установления категории тяжести несчастного случая на производстве.</w:t>
      </w:r>
    </w:p>
    <w:p w14:paraId="3A3EC8BF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Признаками тяжелого несчастного случая на производстве являются также повреждения здоровья, угрожающие жизни пострадавшего. Предотвращение смертельного исхода в результате оказания медицинской помощи не влияет на оценку тяжести полученной травмы.</w:t>
      </w:r>
    </w:p>
    <w:p w14:paraId="15A82B0B" w14:textId="77777777" w:rsidR="00816DFE" w:rsidRPr="009A4A08" w:rsidRDefault="00816DFE">
      <w:pPr>
        <w:pStyle w:val="ConsPlusNormal"/>
        <w:spacing w:before="220"/>
        <w:ind w:firstLine="540"/>
        <w:jc w:val="both"/>
      </w:pPr>
      <w:bookmarkStart w:id="2" w:name="P44"/>
      <w:bookmarkEnd w:id="2"/>
      <w:r w:rsidRPr="009A4A08">
        <w:t>3. К тяжелым несчастным случаям на производстве относятся:</w:t>
      </w:r>
    </w:p>
    <w:p w14:paraId="6F880ECC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1) повреждения здоровья, острый период которых сопровождается:</w:t>
      </w:r>
    </w:p>
    <w:p w14:paraId="51ACA517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шоком;</w:t>
      </w:r>
    </w:p>
    <w:p w14:paraId="67463C4B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комой;</w:t>
      </w:r>
    </w:p>
    <w:p w14:paraId="0C83FA64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кровопотерей (объемом более 20%);</w:t>
      </w:r>
    </w:p>
    <w:p w14:paraId="3E298C72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эмболией;</w:t>
      </w:r>
    </w:p>
    <w:p w14:paraId="5AFDBB24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острой недостаточностью функций жизненно важных органов и систем (ЦНС, сердечной, сосудистой, дыхательной, почечной, печеночной и (или) их сочетанием);</w:t>
      </w:r>
    </w:p>
    <w:p w14:paraId="53014A17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2) повреждения здоровья, квалифицированные при первичном осмотре пострадавшего врачами стационара, травматологического пункта или другими организациями здравоохранения как:</w:t>
      </w:r>
    </w:p>
    <w:p w14:paraId="7384316A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проникающие ранения черепа;</w:t>
      </w:r>
    </w:p>
    <w:p w14:paraId="3168A047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перелом черепа и лицевых костей;</w:t>
      </w:r>
    </w:p>
    <w:p w14:paraId="15D98582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ушиб головного мозга;</w:t>
      </w:r>
    </w:p>
    <w:p w14:paraId="54E38B2A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внутричерепная травма;</w:t>
      </w:r>
    </w:p>
    <w:p w14:paraId="385EBA47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ранения, проникающие в просвет глотки, трахеи, пищевода, а также повреждения щитовидной и вилочковой железы;</w:t>
      </w:r>
    </w:p>
    <w:p w14:paraId="251CFE7A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проникающие ранения позвоночника;</w:t>
      </w:r>
    </w:p>
    <w:p w14:paraId="645B4923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 xml:space="preserve">- </w:t>
      </w:r>
      <w:proofErr w:type="spellStart"/>
      <w:r w:rsidRPr="009A4A08">
        <w:t>переломовывихи</w:t>
      </w:r>
      <w:proofErr w:type="spellEnd"/>
      <w:r w:rsidRPr="009A4A08">
        <w:t xml:space="preserve"> и переломы тел или двусторонние переломы дуг I и II шейных позвонков, в том числе и без нарушения функции спинного мозга;</w:t>
      </w:r>
    </w:p>
    <w:p w14:paraId="1D11B41C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вывихи (в том числе подвывихи) шейных позвонков;</w:t>
      </w:r>
    </w:p>
    <w:p w14:paraId="4B375B55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закрытые повреждения шейного отдела спинного мозга;</w:t>
      </w:r>
    </w:p>
    <w:p w14:paraId="25B79875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 xml:space="preserve">- перелом или </w:t>
      </w:r>
      <w:proofErr w:type="spellStart"/>
      <w:r w:rsidRPr="009A4A08">
        <w:t>переломовывих</w:t>
      </w:r>
      <w:proofErr w:type="spellEnd"/>
      <w:r w:rsidRPr="009A4A08">
        <w:t xml:space="preserve"> одного или нескольких грудных или поясничных позвонков, в том числе и без нарушения функции спинного мозга;</w:t>
      </w:r>
    </w:p>
    <w:p w14:paraId="0F608C69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 xml:space="preserve">- ранения грудной клетки, проникающие в плевральную полость, полость перикарда или </w:t>
      </w:r>
      <w:r w:rsidRPr="009A4A08">
        <w:lastRenderedPageBreak/>
        <w:t>клетчатку средостения, в том числе без повреждения внутренних органов;</w:t>
      </w:r>
    </w:p>
    <w:p w14:paraId="05F74BB3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ранения живота, проникающие в полость брюшины;</w:t>
      </w:r>
    </w:p>
    <w:p w14:paraId="7B1FC44D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ранения, проникающие в полость мочевого пузыря или кишечник;</w:t>
      </w:r>
    </w:p>
    <w:p w14:paraId="0CBAB99C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открытые ранения органов забрюшинного пространства (почек, надпочечников, поджелудочной железы);</w:t>
      </w:r>
    </w:p>
    <w:p w14:paraId="726F3E0E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разрыв внутреннего органа грудной или брюшной полости или полости таза, забрюшинного пространства, разрыв диафрагмы, разрыв предстательной железы, разрыв мочеточника, разрыв перепончатой части мочеиспускательного канала;</w:t>
      </w:r>
    </w:p>
    <w:p w14:paraId="30AC9B9E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двусторонние переломы заднего полукольца таза с разрывом подвздошно-крестцового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непрерывности;</w:t>
      </w:r>
    </w:p>
    <w:p w14:paraId="68DAD20A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открытые переломы длинных трубчатых костей - плечевой, бедренной и большеберцовой, открытые повреждения тазобедренного и коленного суставов;</w:t>
      </w:r>
    </w:p>
    <w:p w14:paraId="2DB8BB13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повреждения магистрального кровеносного сосуда: аорты, сонной (общей, внутренней, наружной), подключичной, плечевой, бедренной, подколенной артерий или сопровождающих их вен, нервов;</w:t>
      </w:r>
    </w:p>
    <w:p w14:paraId="22EDA1E5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термические (химические) ожоги:</w:t>
      </w:r>
    </w:p>
    <w:p w14:paraId="11688771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III - IV степени с площадью поражения, превышающей 15% поверхности тела;</w:t>
      </w:r>
    </w:p>
    <w:p w14:paraId="7220A4D5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III степени с площадью поражения более 20% поверхности тела;</w:t>
      </w:r>
    </w:p>
    <w:p w14:paraId="696074B7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II степени с площадью поражения более 30% поверхности тела;</w:t>
      </w:r>
    </w:p>
    <w:p w14:paraId="346A7BB4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дыхательных путей, лица и волосистой части головы;</w:t>
      </w:r>
    </w:p>
    <w:p w14:paraId="74187F74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радиационные поражения средней (от 12 Гр) степени тяжести и выше;</w:t>
      </w:r>
    </w:p>
    <w:p w14:paraId="6ADE87E3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прерывание беременности;</w:t>
      </w:r>
    </w:p>
    <w:p w14:paraId="76100E51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3) повреждения, которые непосредственно не угрожают жизни пострадавшего, но являются тяжкими по последствиям:</w:t>
      </w:r>
    </w:p>
    <w:p w14:paraId="61022732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потеря зрения, слуха, речи;</w:t>
      </w:r>
    </w:p>
    <w:p w14:paraId="2AA6870D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потеря какого-либо органа или полная утрата органом его функции (при этом потеря наиболее важной в функциональном отношении части конечности (кисти или стопы) приравнивают к потере руки или ноги);</w:t>
      </w:r>
    </w:p>
    <w:p w14:paraId="5197C80D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психические расстройства;</w:t>
      </w:r>
    </w:p>
    <w:p w14:paraId="46E27BC1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утрата репродуктивной функции и способности к деторождению;</w:t>
      </w:r>
    </w:p>
    <w:p w14:paraId="79B27D91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неизгладимое обезображивание лица.</w:t>
      </w:r>
    </w:p>
    <w:p w14:paraId="4F881770" w14:textId="77777777"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4. К легким несчастным случаям на производстве относятся повреждения, не входящие в пункт 3 настоящей Схемы.</w:t>
      </w:r>
    </w:p>
    <w:p w14:paraId="32F815F4" w14:textId="77777777" w:rsidR="00816DFE" w:rsidRPr="009A4A08" w:rsidRDefault="00816DFE">
      <w:pPr>
        <w:pStyle w:val="ConsPlusNormal"/>
        <w:ind w:firstLine="540"/>
        <w:jc w:val="both"/>
      </w:pPr>
    </w:p>
    <w:p w14:paraId="726F0B8D" w14:textId="77777777" w:rsidR="00816DFE" w:rsidRPr="009A4A08" w:rsidRDefault="00816DFE">
      <w:pPr>
        <w:pStyle w:val="ConsPlusNormal"/>
        <w:ind w:firstLine="540"/>
        <w:jc w:val="both"/>
      </w:pPr>
    </w:p>
    <w:p w14:paraId="291B1F3A" w14:textId="77777777" w:rsidR="00816DFE" w:rsidRPr="009A4A08" w:rsidRDefault="00816D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89C96B" w14:textId="77777777" w:rsidR="00961BFB" w:rsidRPr="009A4A08" w:rsidRDefault="00961BFB"/>
    <w:sectPr w:rsidR="00961BFB" w:rsidRPr="009A4A08" w:rsidSect="0052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FE"/>
    <w:rsid w:val="00816DFE"/>
    <w:rsid w:val="00961BFB"/>
    <w:rsid w:val="00966E4A"/>
    <w:rsid w:val="009A4A08"/>
    <w:rsid w:val="00BC7164"/>
    <w:rsid w:val="00F2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6C60"/>
  <w15:docId w15:val="{1640D821-94FB-4899-BB0C-8AB9AEA7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D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6D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6D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Кидинова Светлана Владимировна</dc:creator>
  <cp:lastModifiedBy>ASRock</cp:lastModifiedBy>
  <cp:revision>2</cp:revision>
  <dcterms:created xsi:type="dcterms:W3CDTF">2025-04-09T08:15:00Z</dcterms:created>
  <dcterms:modified xsi:type="dcterms:W3CDTF">2025-04-09T08:15:00Z</dcterms:modified>
</cp:coreProperties>
</file>