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10137" w:type="dxa"/>
        <w:tblLook w:val="04A0" w:firstRow="1" w:lastRow="0" w:firstColumn="1" w:lastColumn="0" w:noHBand="0" w:noVBand="1"/>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6B0575" w:rsidRPr="006B0575" w:rsidRDefault="006B0575" w:rsidP="006B0575">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6B0575">
              <w:rPr>
                <w:rFonts w:ascii="Times New Roman" w:eastAsia="Calibri" w:hAnsi="Times New Roman" w:cs="Times New Roman"/>
                <w:b/>
                <w:color w:val="000000"/>
                <w:sz w:val="24"/>
                <w:szCs w:val="24"/>
              </w:rPr>
              <w:t xml:space="preserve">УТВЕРЖДАЮ:                                                                                Глава </w:t>
            </w:r>
            <w:proofErr w:type="spellStart"/>
            <w:r w:rsidRPr="006B0575">
              <w:rPr>
                <w:rFonts w:ascii="Times New Roman" w:eastAsia="Calibri" w:hAnsi="Times New Roman" w:cs="Times New Roman"/>
                <w:b/>
                <w:color w:val="000000"/>
                <w:sz w:val="24"/>
                <w:szCs w:val="24"/>
              </w:rPr>
              <w:t>Лебяжьевского</w:t>
            </w:r>
            <w:proofErr w:type="spellEnd"/>
            <w:r w:rsidRPr="006B0575">
              <w:rPr>
                <w:rFonts w:ascii="Times New Roman" w:eastAsia="Calibri" w:hAnsi="Times New Roman" w:cs="Times New Roman"/>
                <w:b/>
                <w:color w:val="000000"/>
                <w:sz w:val="24"/>
                <w:szCs w:val="24"/>
              </w:rPr>
              <w:t xml:space="preserve">                                                                                   муниципального округа</w:t>
            </w:r>
          </w:p>
          <w:p w:rsidR="006B0575" w:rsidRPr="006B0575" w:rsidRDefault="006B0575" w:rsidP="006B0575">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6B0575">
              <w:rPr>
                <w:rFonts w:ascii="Times New Roman" w:eastAsia="Calibri" w:hAnsi="Times New Roman" w:cs="Times New Roman"/>
                <w:b/>
                <w:color w:val="000000"/>
                <w:sz w:val="24"/>
                <w:szCs w:val="24"/>
              </w:rPr>
              <w:t>Курганской области</w:t>
            </w:r>
          </w:p>
          <w:p w:rsidR="006B0575" w:rsidRPr="006B0575" w:rsidRDefault="006B0575" w:rsidP="006B0575">
            <w:pPr>
              <w:autoSpaceDE w:val="0"/>
              <w:autoSpaceDN w:val="0"/>
              <w:adjustRightInd w:val="0"/>
              <w:spacing w:after="0" w:line="240" w:lineRule="auto"/>
              <w:jc w:val="right"/>
              <w:rPr>
                <w:rFonts w:ascii="Times New Roman" w:eastAsia="Calibri" w:hAnsi="Times New Roman" w:cs="Times New Roman"/>
                <w:color w:val="000000"/>
                <w:sz w:val="24"/>
                <w:szCs w:val="24"/>
              </w:rPr>
            </w:pPr>
          </w:p>
          <w:p w:rsidR="006B0575" w:rsidRPr="006B0575" w:rsidRDefault="006B0575" w:rsidP="006B0575">
            <w:pPr>
              <w:autoSpaceDE w:val="0"/>
              <w:autoSpaceDN w:val="0"/>
              <w:adjustRightInd w:val="0"/>
              <w:spacing w:after="0" w:line="240" w:lineRule="auto"/>
              <w:jc w:val="right"/>
              <w:rPr>
                <w:rFonts w:ascii="Times New Roman" w:eastAsia="Calibri" w:hAnsi="Times New Roman" w:cs="Times New Roman"/>
                <w:color w:val="000000"/>
                <w:sz w:val="24"/>
                <w:szCs w:val="24"/>
              </w:rPr>
            </w:pPr>
            <w:r w:rsidRPr="006B0575">
              <w:rPr>
                <w:rFonts w:ascii="Times New Roman" w:eastAsia="Calibri" w:hAnsi="Times New Roman" w:cs="Times New Roman"/>
                <w:color w:val="000000"/>
                <w:sz w:val="24"/>
                <w:szCs w:val="24"/>
              </w:rPr>
              <w:t xml:space="preserve">                                                                                                 ________________</w:t>
            </w:r>
            <w:proofErr w:type="spellStart"/>
            <w:r w:rsidRPr="006B0575">
              <w:rPr>
                <w:rFonts w:ascii="Times New Roman" w:eastAsia="Calibri" w:hAnsi="Times New Roman" w:cs="Times New Roman"/>
                <w:color w:val="000000"/>
                <w:sz w:val="24"/>
                <w:szCs w:val="24"/>
              </w:rPr>
              <w:t>А.Р.Барч</w:t>
            </w:r>
            <w:proofErr w:type="spellEnd"/>
          </w:p>
          <w:p w:rsidR="006B0575" w:rsidRPr="006B0575" w:rsidRDefault="006B0575" w:rsidP="006B0575">
            <w:pPr>
              <w:autoSpaceDE w:val="0"/>
              <w:autoSpaceDN w:val="0"/>
              <w:adjustRightInd w:val="0"/>
              <w:spacing w:after="0" w:line="240" w:lineRule="auto"/>
              <w:jc w:val="right"/>
              <w:rPr>
                <w:rFonts w:ascii="Times New Roman" w:eastAsia="Calibri" w:hAnsi="Times New Roman" w:cs="Times New Roman"/>
                <w:color w:val="000000"/>
                <w:sz w:val="24"/>
                <w:szCs w:val="24"/>
              </w:rPr>
            </w:pPr>
          </w:p>
          <w:p w:rsidR="00525281" w:rsidRDefault="00525281" w:rsidP="007E1B2D">
            <w:pPr>
              <w:pStyle w:val="Default"/>
              <w:spacing w:line="280" w:lineRule="exact"/>
              <w:rPr>
                <w:rFonts w:ascii="PT Astra Serif" w:hAnsi="PT Astra Serif"/>
                <w:iCs/>
                <w:color w:val="auto"/>
              </w:rPr>
            </w:pPr>
          </w:p>
        </w:tc>
      </w:tr>
    </w:tbl>
    <w:p w:rsidR="00525281" w:rsidRDefault="00525281">
      <w:pPr>
        <w:pStyle w:val="Default"/>
        <w:spacing w:line="280" w:lineRule="exact"/>
        <w:rPr>
          <w:rFonts w:ascii="PT Astra Serif" w:hAnsi="PT Astra Serif"/>
          <w:iCs/>
          <w:color w:val="auto"/>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размещение нестационарного торгового объекта</w:t>
      </w:r>
      <w:r w:rsidR="000D1F09">
        <w:rPr>
          <w:rFonts w:ascii="PT Astra Serif" w:hAnsi="PT Astra Serif"/>
          <w:b/>
          <w:sz w:val="28"/>
          <w:szCs w:val="28"/>
        </w:rPr>
        <w:t xml:space="preserve"> на территории </w:t>
      </w:r>
      <w:proofErr w:type="spellStart"/>
      <w:r w:rsidR="006B0575">
        <w:rPr>
          <w:rFonts w:ascii="PT Astra Serif" w:hAnsi="PT Astra Serif"/>
          <w:b/>
          <w:sz w:val="28"/>
          <w:szCs w:val="28"/>
        </w:rPr>
        <w:t>Лебяжьевского</w:t>
      </w:r>
      <w:proofErr w:type="spellEnd"/>
      <w:r w:rsidR="006B0575">
        <w:rPr>
          <w:rFonts w:ascii="PT Astra Serif" w:hAnsi="PT Astra Serif"/>
          <w:b/>
          <w:sz w:val="28"/>
          <w:szCs w:val="28"/>
        </w:rPr>
        <w:t xml:space="preserve"> муниципального округа Курганской области (</w:t>
      </w:r>
      <w:proofErr w:type="spellStart"/>
      <w:r w:rsidR="006B0575">
        <w:rPr>
          <w:rFonts w:ascii="PT Astra Serif" w:hAnsi="PT Astra Serif"/>
          <w:b/>
          <w:sz w:val="28"/>
          <w:szCs w:val="28"/>
        </w:rPr>
        <w:t>р.п</w:t>
      </w:r>
      <w:proofErr w:type="gramStart"/>
      <w:r w:rsidR="006B0575">
        <w:rPr>
          <w:rFonts w:ascii="PT Astra Serif" w:hAnsi="PT Astra Serif"/>
          <w:b/>
          <w:sz w:val="28"/>
          <w:szCs w:val="28"/>
        </w:rPr>
        <w:t>.Л</w:t>
      </w:r>
      <w:proofErr w:type="gramEnd"/>
      <w:r w:rsidR="006B0575">
        <w:rPr>
          <w:rFonts w:ascii="PT Astra Serif" w:hAnsi="PT Astra Serif"/>
          <w:b/>
          <w:sz w:val="28"/>
          <w:szCs w:val="28"/>
        </w:rPr>
        <w:t>ебяжье</w:t>
      </w:r>
      <w:proofErr w:type="spellEnd"/>
      <w:r w:rsidR="006B0575">
        <w:rPr>
          <w:rFonts w:ascii="PT Astra Serif" w:hAnsi="PT Astra Serif"/>
          <w:b/>
          <w:sz w:val="28"/>
          <w:szCs w:val="28"/>
        </w:rPr>
        <w:t>)</w:t>
      </w:r>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 xml:space="preserve">решением </w:t>
      </w:r>
      <w:r w:rsidR="00F661CD">
        <w:rPr>
          <w:rFonts w:ascii="PT Astra Serif" w:eastAsia="Times New Roman" w:hAnsi="PT Astra Serif"/>
          <w:sz w:val="24"/>
          <w:szCs w:val="24"/>
          <w:lang w:eastAsia="ru-RU"/>
        </w:rPr>
        <w:t xml:space="preserve">Думы </w:t>
      </w:r>
      <w:proofErr w:type="spellStart"/>
      <w:r w:rsidR="00F661CD">
        <w:rPr>
          <w:rFonts w:ascii="PT Astra Serif" w:eastAsia="Times New Roman" w:hAnsi="PT Astra Serif"/>
          <w:sz w:val="24"/>
          <w:szCs w:val="24"/>
          <w:lang w:eastAsia="ru-RU"/>
        </w:rPr>
        <w:t>Лебяжьевского</w:t>
      </w:r>
      <w:proofErr w:type="spellEnd"/>
      <w:r w:rsidR="00F661CD">
        <w:rPr>
          <w:rFonts w:ascii="PT Astra Serif" w:eastAsia="Times New Roman" w:hAnsi="PT Astra Serif"/>
          <w:sz w:val="24"/>
          <w:szCs w:val="24"/>
          <w:lang w:eastAsia="ru-RU"/>
        </w:rPr>
        <w:t xml:space="preserve"> муниципального округа Курганской области от 16 февраля 2023 года № 377 </w:t>
      </w:r>
      <w:r w:rsidR="00437409">
        <w:rPr>
          <w:rFonts w:ascii="PT Astra Serif" w:eastAsia="Times New Roman" w:hAnsi="PT Astra Serif"/>
          <w:sz w:val="24"/>
          <w:szCs w:val="24"/>
          <w:lang w:eastAsia="ru-RU"/>
        </w:rPr>
        <w:t>«Об утверждении Положения о порядке размещения нестационарных торговых объектов на территории</w:t>
      </w:r>
      <w:proofErr w:type="gramEnd"/>
      <w:r w:rsidR="00437409">
        <w:rPr>
          <w:rFonts w:ascii="PT Astra Serif" w:eastAsia="Times New Roman" w:hAnsi="PT Astra Serif"/>
          <w:sz w:val="24"/>
          <w:szCs w:val="24"/>
          <w:lang w:eastAsia="ru-RU"/>
        </w:rPr>
        <w:t xml:space="preserve"> </w:t>
      </w:r>
      <w:proofErr w:type="spellStart"/>
      <w:proofErr w:type="gramStart"/>
      <w:r w:rsidR="00F661CD">
        <w:rPr>
          <w:rFonts w:ascii="PT Astra Serif" w:eastAsia="Times New Roman" w:hAnsi="PT Astra Serif"/>
          <w:sz w:val="24"/>
          <w:szCs w:val="24"/>
          <w:lang w:eastAsia="ru-RU"/>
        </w:rPr>
        <w:t>Лебяжьевского</w:t>
      </w:r>
      <w:proofErr w:type="spellEnd"/>
      <w:r w:rsidR="00F661CD">
        <w:rPr>
          <w:rFonts w:ascii="PT Astra Serif" w:eastAsia="Times New Roman" w:hAnsi="PT Astra Serif"/>
          <w:sz w:val="24"/>
          <w:szCs w:val="24"/>
          <w:lang w:eastAsia="ru-RU"/>
        </w:rPr>
        <w:t xml:space="preserve"> муниципального округа Курганской области</w:t>
      </w:r>
      <w:r w:rsidR="00437409">
        <w:rPr>
          <w:rFonts w:ascii="PT Astra Serif" w:eastAsia="Times New Roman" w:hAnsi="PT Astra Serif"/>
          <w:sz w:val="24"/>
          <w:szCs w:val="24"/>
          <w:lang w:eastAsia="ru-RU"/>
        </w:rPr>
        <w:t>»,</w:t>
      </w:r>
      <w:r w:rsidR="00F661CD" w:rsidRPr="00F661CD">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 xml:space="preserve"> </w:t>
      </w:r>
      <w:r w:rsidR="006B0575" w:rsidRPr="006B0575">
        <w:rPr>
          <w:rFonts w:ascii="PT Astra Serif" w:eastAsia="Times New Roman" w:hAnsi="PT Astra Serif"/>
          <w:sz w:val="24"/>
          <w:szCs w:val="24"/>
          <w:lang w:eastAsia="ru-RU"/>
        </w:rPr>
        <w:t>постановление</w:t>
      </w:r>
      <w:r w:rsidR="006B0575">
        <w:rPr>
          <w:rFonts w:ascii="PT Astra Serif" w:eastAsia="Times New Roman" w:hAnsi="PT Astra Serif"/>
          <w:sz w:val="24"/>
          <w:szCs w:val="24"/>
          <w:lang w:eastAsia="ru-RU"/>
        </w:rPr>
        <w:t>м</w:t>
      </w:r>
      <w:r w:rsidR="006B0575" w:rsidRPr="006B0575">
        <w:rPr>
          <w:rFonts w:ascii="PT Astra Serif" w:eastAsia="Times New Roman" w:hAnsi="PT Astra Serif"/>
          <w:sz w:val="24"/>
          <w:szCs w:val="24"/>
          <w:lang w:eastAsia="ru-RU"/>
        </w:rPr>
        <w:t xml:space="preserve"> Администрации </w:t>
      </w:r>
      <w:proofErr w:type="spellStart"/>
      <w:r w:rsidR="006B0575" w:rsidRPr="006B0575">
        <w:rPr>
          <w:rFonts w:ascii="PT Astra Serif" w:eastAsia="Times New Roman" w:hAnsi="PT Astra Serif"/>
          <w:sz w:val="24"/>
          <w:szCs w:val="24"/>
          <w:lang w:eastAsia="ru-RU"/>
        </w:rPr>
        <w:t>Лебяжьевского</w:t>
      </w:r>
      <w:proofErr w:type="spellEnd"/>
      <w:r w:rsidR="006B0575" w:rsidRPr="006B0575">
        <w:rPr>
          <w:rFonts w:ascii="PT Astra Serif" w:eastAsia="Times New Roman" w:hAnsi="PT Astra Serif"/>
          <w:sz w:val="24"/>
          <w:szCs w:val="24"/>
          <w:lang w:eastAsia="ru-RU"/>
        </w:rPr>
        <w:t xml:space="preserve"> муниципального округа</w:t>
      </w:r>
      <w:r w:rsidR="00F661CD">
        <w:rPr>
          <w:rFonts w:ascii="PT Astra Serif" w:eastAsia="Times New Roman" w:hAnsi="PT Astra Serif"/>
          <w:sz w:val="24"/>
          <w:szCs w:val="24"/>
          <w:lang w:eastAsia="ru-RU"/>
        </w:rPr>
        <w:t xml:space="preserve"> Курганской области</w:t>
      </w:r>
      <w:r w:rsidR="006B0575" w:rsidRPr="006B0575">
        <w:rPr>
          <w:rFonts w:ascii="PT Astra Serif" w:eastAsia="Times New Roman" w:hAnsi="PT Astra Serif"/>
          <w:sz w:val="24"/>
          <w:szCs w:val="24"/>
          <w:lang w:eastAsia="ru-RU"/>
        </w:rPr>
        <w:t xml:space="preserve"> от 3 декабря 2021 года № 436 «Об утверждении схемы размещения нестационарных торговых объектов на территории </w:t>
      </w:r>
      <w:proofErr w:type="spellStart"/>
      <w:r w:rsidR="006B0575" w:rsidRPr="006B0575">
        <w:rPr>
          <w:rFonts w:ascii="PT Astra Serif" w:eastAsia="Times New Roman" w:hAnsi="PT Astra Serif"/>
          <w:sz w:val="24"/>
          <w:szCs w:val="24"/>
          <w:lang w:eastAsia="ru-RU"/>
        </w:rPr>
        <w:t>Лебяжьевского</w:t>
      </w:r>
      <w:proofErr w:type="spellEnd"/>
      <w:r w:rsidR="006B0575" w:rsidRPr="006B0575">
        <w:rPr>
          <w:rFonts w:ascii="PT Astra Serif" w:eastAsia="Times New Roman" w:hAnsi="PT Astra Serif"/>
          <w:sz w:val="24"/>
          <w:szCs w:val="24"/>
          <w:lang w:eastAsia="ru-RU"/>
        </w:rPr>
        <w:t xml:space="preserve"> муниципального округа»</w:t>
      </w:r>
      <w:r w:rsidR="00F661CD">
        <w:rPr>
          <w:rFonts w:ascii="PT Astra Serif" w:eastAsia="Times New Roman" w:hAnsi="PT Astra Serif"/>
          <w:sz w:val="24"/>
          <w:szCs w:val="24"/>
          <w:lang w:eastAsia="ru-RU"/>
        </w:rPr>
        <w:t>,</w:t>
      </w:r>
      <w:r w:rsidR="00F661CD" w:rsidRPr="00F661CD">
        <w:rPr>
          <w:rFonts w:ascii="PT Astra Serif" w:eastAsia="Times New Roman" w:hAnsi="PT Astra Serif"/>
          <w:sz w:val="24"/>
          <w:szCs w:val="24"/>
          <w:lang w:eastAsia="ru-RU"/>
        </w:rPr>
        <w:t xml:space="preserve"> </w:t>
      </w:r>
      <w:r w:rsidR="00F661CD" w:rsidRPr="006B0575">
        <w:rPr>
          <w:rFonts w:ascii="PT Astra Serif" w:eastAsia="Times New Roman" w:hAnsi="PT Astra Serif"/>
          <w:sz w:val="24"/>
          <w:szCs w:val="24"/>
          <w:lang w:eastAsia="ru-RU"/>
        </w:rPr>
        <w:t>постановление</w:t>
      </w:r>
      <w:r w:rsidR="00F661CD">
        <w:rPr>
          <w:rFonts w:ascii="PT Astra Serif" w:eastAsia="Times New Roman" w:hAnsi="PT Astra Serif"/>
          <w:sz w:val="24"/>
          <w:szCs w:val="24"/>
          <w:lang w:eastAsia="ru-RU"/>
        </w:rPr>
        <w:t>м</w:t>
      </w:r>
      <w:r w:rsidR="00F661CD" w:rsidRPr="006B0575">
        <w:rPr>
          <w:rFonts w:ascii="PT Astra Serif" w:eastAsia="Times New Roman" w:hAnsi="PT Astra Serif"/>
          <w:sz w:val="24"/>
          <w:szCs w:val="24"/>
          <w:lang w:eastAsia="ru-RU"/>
        </w:rPr>
        <w:t xml:space="preserve"> Администрации </w:t>
      </w:r>
      <w:proofErr w:type="spellStart"/>
      <w:r w:rsidR="00F661CD" w:rsidRPr="006B0575">
        <w:rPr>
          <w:rFonts w:ascii="PT Astra Serif" w:eastAsia="Times New Roman" w:hAnsi="PT Astra Serif"/>
          <w:sz w:val="24"/>
          <w:szCs w:val="24"/>
          <w:lang w:eastAsia="ru-RU"/>
        </w:rPr>
        <w:t>Лебяжьевского</w:t>
      </w:r>
      <w:proofErr w:type="spellEnd"/>
      <w:r w:rsidR="00F661CD" w:rsidRPr="006B0575">
        <w:rPr>
          <w:rFonts w:ascii="PT Astra Serif" w:eastAsia="Times New Roman" w:hAnsi="PT Astra Serif"/>
          <w:sz w:val="24"/>
          <w:szCs w:val="24"/>
          <w:lang w:eastAsia="ru-RU"/>
        </w:rPr>
        <w:t xml:space="preserve"> муниципального округа</w:t>
      </w:r>
      <w:r w:rsidR="00F661CD">
        <w:rPr>
          <w:rFonts w:ascii="PT Astra Serif" w:eastAsia="Times New Roman" w:hAnsi="PT Astra Serif"/>
          <w:sz w:val="24"/>
          <w:szCs w:val="24"/>
          <w:lang w:eastAsia="ru-RU"/>
        </w:rPr>
        <w:t xml:space="preserve"> Курганской области от 2 февраля 2023 года № 63 «Об утверждении Методики определения размера платы за размещение нестационарных торговых объектов на территории </w:t>
      </w:r>
      <w:proofErr w:type="spellStart"/>
      <w:r w:rsidR="00F661CD">
        <w:rPr>
          <w:rFonts w:ascii="PT Astra Serif" w:eastAsia="Times New Roman" w:hAnsi="PT Astra Serif"/>
          <w:sz w:val="24"/>
          <w:szCs w:val="24"/>
          <w:lang w:eastAsia="ru-RU"/>
        </w:rPr>
        <w:t>Лебяжьевского</w:t>
      </w:r>
      <w:proofErr w:type="spellEnd"/>
      <w:r w:rsidR="00F661CD">
        <w:rPr>
          <w:rFonts w:ascii="PT Astra Serif" w:eastAsia="Times New Roman" w:hAnsi="PT Astra Serif"/>
          <w:sz w:val="24"/>
          <w:szCs w:val="24"/>
          <w:lang w:eastAsia="ru-RU"/>
        </w:rPr>
        <w:t xml:space="preserve"> муниципального округа Курганской</w:t>
      </w:r>
      <w:proofErr w:type="gramEnd"/>
      <w:r w:rsidR="00F661CD">
        <w:rPr>
          <w:rFonts w:ascii="PT Astra Serif" w:eastAsia="Times New Roman" w:hAnsi="PT Astra Serif"/>
          <w:sz w:val="24"/>
          <w:szCs w:val="24"/>
          <w:lang w:eastAsia="ru-RU"/>
        </w:rPr>
        <w:t xml:space="preserve"> области».</w:t>
      </w:r>
    </w:p>
    <w:p w:rsidR="00F661CD" w:rsidRPr="00F661CD" w:rsidRDefault="00F661CD" w:rsidP="00F661CD">
      <w:pPr>
        <w:spacing w:after="0" w:line="240" w:lineRule="auto"/>
        <w:ind w:firstLine="708"/>
        <w:jc w:val="both"/>
        <w:rPr>
          <w:rFonts w:ascii="Times New Roman" w:eastAsia="Times New Roman" w:hAnsi="Times New Roman" w:cs="Times New Roman"/>
          <w:sz w:val="24"/>
          <w:szCs w:val="24"/>
          <w:lang w:eastAsia="ru-RU"/>
        </w:rPr>
      </w:pPr>
      <w:r w:rsidRPr="00F661CD">
        <w:rPr>
          <w:rFonts w:ascii="Times New Roman" w:eastAsia="Times New Roman" w:hAnsi="Times New Roman" w:cs="Times New Roman"/>
          <w:b/>
          <w:sz w:val="24"/>
          <w:szCs w:val="24"/>
          <w:lang w:eastAsia="ru-RU"/>
        </w:rPr>
        <w:t>Организатор аукциона</w:t>
      </w:r>
      <w:r w:rsidRPr="00F661CD">
        <w:rPr>
          <w:rFonts w:ascii="Times New Roman" w:eastAsia="Times New Roman" w:hAnsi="Times New Roman" w:cs="Times New Roman"/>
          <w:sz w:val="24"/>
          <w:szCs w:val="24"/>
          <w:lang w:eastAsia="ru-RU"/>
        </w:rPr>
        <w:t xml:space="preserve"> – Администрация </w:t>
      </w:r>
      <w:proofErr w:type="spellStart"/>
      <w:r w:rsidRPr="00F661CD">
        <w:rPr>
          <w:rFonts w:ascii="Times New Roman" w:eastAsia="Times New Roman" w:hAnsi="Times New Roman" w:cs="Times New Roman"/>
          <w:sz w:val="24"/>
          <w:szCs w:val="24"/>
          <w:lang w:eastAsia="ru-RU"/>
        </w:rPr>
        <w:t>Лебяжьевского</w:t>
      </w:r>
      <w:proofErr w:type="spellEnd"/>
      <w:r w:rsidRPr="00F661CD">
        <w:rPr>
          <w:rFonts w:ascii="Times New Roman" w:eastAsia="Times New Roman" w:hAnsi="Times New Roman" w:cs="Times New Roman"/>
          <w:sz w:val="24"/>
          <w:szCs w:val="24"/>
          <w:lang w:eastAsia="ru-RU"/>
        </w:rPr>
        <w:t xml:space="preserve"> муниципального округа Курганской области</w:t>
      </w:r>
    </w:p>
    <w:p w:rsidR="00487652" w:rsidRDefault="00F661CD" w:rsidP="00487652">
      <w:pPr>
        <w:spacing w:after="0" w:line="240" w:lineRule="auto"/>
        <w:jc w:val="both"/>
        <w:rPr>
          <w:rFonts w:ascii="Times New Roman" w:eastAsia="Times New Roman" w:hAnsi="Times New Roman" w:cs="Times New Roman"/>
          <w:sz w:val="24"/>
          <w:szCs w:val="24"/>
          <w:lang w:eastAsia="ru-RU"/>
        </w:rPr>
      </w:pPr>
      <w:r w:rsidRPr="00F661CD">
        <w:rPr>
          <w:rFonts w:ascii="Times New Roman" w:eastAsia="Times New Roman" w:hAnsi="Times New Roman" w:cs="Times New Roman"/>
          <w:sz w:val="24"/>
          <w:szCs w:val="24"/>
          <w:lang w:eastAsia="ru-RU"/>
        </w:rPr>
        <w:t xml:space="preserve">           </w:t>
      </w:r>
      <w:r w:rsidRPr="00F661CD">
        <w:rPr>
          <w:rFonts w:ascii="Times New Roman" w:eastAsia="Times New Roman" w:hAnsi="Times New Roman" w:cs="Times New Roman"/>
          <w:b/>
          <w:sz w:val="24"/>
          <w:szCs w:val="24"/>
          <w:lang w:eastAsia="ru-RU"/>
        </w:rPr>
        <w:t>Основание проведения аукциона</w:t>
      </w:r>
      <w:r w:rsidRPr="00F661CD">
        <w:rPr>
          <w:rFonts w:ascii="Times New Roman" w:eastAsia="Times New Roman" w:hAnsi="Times New Roman" w:cs="Times New Roman"/>
          <w:sz w:val="24"/>
          <w:szCs w:val="24"/>
          <w:lang w:eastAsia="ru-RU"/>
        </w:rPr>
        <w:t xml:space="preserve"> – Распоряжение  Администрации </w:t>
      </w:r>
      <w:proofErr w:type="spellStart"/>
      <w:r w:rsidRPr="00F661CD">
        <w:rPr>
          <w:rFonts w:ascii="Times New Roman" w:eastAsia="Times New Roman" w:hAnsi="Times New Roman" w:cs="Times New Roman"/>
          <w:sz w:val="24"/>
          <w:szCs w:val="24"/>
          <w:lang w:eastAsia="ru-RU"/>
        </w:rPr>
        <w:t>Лебяжьевского</w:t>
      </w:r>
      <w:proofErr w:type="spellEnd"/>
      <w:r w:rsidRPr="00F661CD">
        <w:rPr>
          <w:rFonts w:ascii="Times New Roman" w:eastAsia="Times New Roman" w:hAnsi="Times New Roman" w:cs="Times New Roman"/>
          <w:sz w:val="24"/>
          <w:szCs w:val="24"/>
          <w:lang w:eastAsia="ru-RU"/>
        </w:rPr>
        <w:t xml:space="preserve"> </w:t>
      </w:r>
      <w:r w:rsidRPr="00487652">
        <w:rPr>
          <w:rFonts w:ascii="Times New Roman" w:eastAsia="Times New Roman" w:hAnsi="Times New Roman" w:cs="Times New Roman"/>
          <w:sz w:val="24"/>
          <w:szCs w:val="24"/>
          <w:lang w:eastAsia="ru-RU"/>
        </w:rPr>
        <w:t xml:space="preserve">муниципального округа от </w:t>
      </w:r>
      <w:r w:rsidR="00487652">
        <w:rPr>
          <w:rFonts w:ascii="Times New Roman" w:eastAsia="Times New Roman" w:hAnsi="Times New Roman" w:cs="Times New Roman"/>
          <w:sz w:val="24"/>
          <w:szCs w:val="24"/>
          <w:lang w:eastAsia="ru-RU"/>
        </w:rPr>
        <w:t>16.08.</w:t>
      </w:r>
      <w:r w:rsidRPr="00487652">
        <w:rPr>
          <w:rFonts w:ascii="Times New Roman" w:eastAsia="Times New Roman" w:hAnsi="Times New Roman" w:cs="Times New Roman"/>
          <w:sz w:val="24"/>
          <w:szCs w:val="24"/>
          <w:lang w:eastAsia="ru-RU"/>
        </w:rPr>
        <w:t xml:space="preserve"> 2023 года  № </w:t>
      </w:r>
      <w:r w:rsidR="00487652">
        <w:rPr>
          <w:rFonts w:ascii="Times New Roman" w:eastAsia="Times New Roman" w:hAnsi="Times New Roman" w:cs="Times New Roman"/>
          <w:sz w:val="24"/>
          <w:szCs w:val="24"/>
          <w:lang w:eastAsia="ru-RU"/>
        </w:rPr>
        <w:t>162</w:t>
      </w:r>
      <w:r w:rsidRPr="00487652">
        <w:rPr>
          <w:rFonts w:ascii="Times New Roman" w:eastAsia="Times New Roman" w:hAnsi="Times New Roman" w:cs="Times New Roman"/>
          <w:sz w:val="24"/>
          <w:szCs w:val="24"/>
          <w:lang w:eastAsia="ru-RU"/>
        </w:rPr>
        <w:t xml:space="preserve"> -</w:t>
      </w:r>
      <w:proofErr w:type="gramStart"/>
      <w:r w:rsidRPr="00487652">
        <w:rPr>
          <w:rFonts w:ascii="Times New Roman" w:eastAsia="Times New Roman" w:hAnsi="Times New Roman" w:cs="Times New Roman"/>
          <w:sz w:val="24"/>
          <w:szCs w:val="24"/>
          <w:lang w:eastAsia="ru-RU"/>
        </w:rPr>
        <w:t>р</w:t>
      </w:r>
      <w:proofErr w:type="gramEnd"/>
      <w:r w:rsidRPr="00487652">
        <w:rPr>
          <w:rFonts w:ascii="Times New Roman" w:eastAsia="Times New Roman" w:hAnsi="Times New Roman" w:cs="Times New Roman"/>
          <w:sz w:val="24"/>
          <w:szCs w:val="24"/>
          <w:lang w:eastAsia="ru-RU"/>
        </w:rPr>
        <w:t xml:space="preserve"> «О проведении  аукциона </w:t>
      </w:r>
      <w:r w:rsidR="00487652" w:rsidRPr="00487652">
        <w:rPr>
          <w:rFonts w:ascii="Times New Roman" w:eastAsia="Times New Roman" w:hAnsi="Times New Roman" w:cs="Times New Roman"/>
          <w:sz w:val="24"/>
          <w:szCs w:val="24"/>
          <w:lang w:eastAsia="ru-RU"/>
        </w:rPr>
        <w:t xml:space="preserve">на право </w:t>
      </w:r>
      <w:r w:rsidR="00487652">
        <w:rPr>
          <w:rFonts w:ascii="Times New Roman" w:eastAsia="Times New Roman" w:hAnsi="Times New Roman" w:cs="Times New Roman"/>
          <w:sz w:val="24"/>
          <w:szCs w:val="24"/>
          <w:lang w:eastAsia="ru-RU"/>
        </w:rPr>
        <w:t>з</w:t>
      </w:r>
      <w:r w:rsidR="00487652" w:rsidRPr="00487652">
        <w:rPr>
          <w:rFonts w:ascii="Times New Roman" w:eastAsia="Times New Roman" w:hAnsi="Times New Roman" w:cs="Times New Roman"/>
          <w:sz w:val="24"/>
          <w:szCs w:val="24"/>
          <w:lang w:eastAsia="ru-RU"/>
        </w:rPr>
        <w:t xml:space="preserve">аключения договора на размещение нестационарного торгового объекта на территории </w:t>
      </w:r>
      <w:proofErr w:type="spellStart"/>
      <w:r w:rsidR="00487652" w:rsidRPr="00487652">
        <w:rPr>
          <w:rFonts w:ascii="Times New Roman" w:eastAsia="Times New Roman" w:hAnsi="Times New Roman" w:cs="Times New Roman"/>
          <w:sz w:val="24"/>
          <w:szCs w:val="24"/>
          <w:lang w:eastAsia="ru-RU"/>
        </w:rPr>
        <w:t>Лебяжьевского</w:t>
      </w:r>
      <w:proofErr w:type="spellEnd"/>
      <w:r w:rsidR="00487652" w:rsidRPr="00487652">
        <w:rPr>
          <w:rFonts w:ascii="Times New Roman" w:eastAsia="Times New Roman" w:hAnsi="Times New Roman" w:cs="Times New Roman"/>
          <w:sz w:val="24"/>
          <w:szCs w:val="24"/>
          <w:lang w:eastAsia="ru-RU"/>
        </w:rPr>
        <w:t xml:space="preserve"> муниципального округа Курганской области</w:t>
      </w:r>
      <w:r w:rsidR="00487652">
        <w:rPr>
          <w:rFonts w:ascii="Times New Roman" w:eastAsia="Times New Roman" w:hAnsi="Times New Roman" w:cs="Times New Roman"/>
          <w:sz w:val="24"/>
          <w:szCs w:val="24"/>
          <w:lang w:eastAsia="ru-RU"/>
        </w:rPr>
        <w:t>»</w:t>
      </w:r>
      <w:r w:rsidRPr="00F661CD">
        <w:rPr>
          <w:rFonts w:ascii="Times New Roman" w:eastAsia="Times New Roman" w:hAnsi="Times New Roman" w:cs="Times New Roman"/>
          <w:sz w:val="24"/>
          <w:szCs w:val="24"/>
          <w:lang w:eastAsia="ru-RU"/>
        </w:rPr>
        <w:t xml:space="preserve">      </w:t>
      </w:r>
    </w:p>
    <w:p w:rsidR="00F661CD" w:rsidRPr="00F661CD" w:rsidRDefault="00F661CD" w:rsidP="00F661CD">
      <w:pPr>
        <w:spacing w:after="0" w:line="240" w:lineRule="auto"/>
        <w:rPr>
          <w:rFonts w:ascii="Times New Roman" w:eastAsia="Times New Roman" w:hAnsi="Times New Roman" w:cs="Times New Roman"/>
          <w:b/>
          <w:sz w:val="24"/>
          <w:szCs w:val="24"/>
          <w:lang w:eastAsia="ru-RU"/>
        </w:rPr>
      </w:pPr>
      <w:r w:rsidRPr="00F661CD">
        <w:rPr>
          <w:rFonts w:ascii="Times New Roman" w:eastAsia="Times New Roman" w:hAnsi="Times New Roman" w:cs="Times New Roman"/>
          <w:sz w:val="24"/>
          <w:szCs w:val="24"/>
          <w:lang w:eastAsia="ru-RU"/>
        </w:rPr>
        <w:t xml:space="preserve">         </w:t>
      </w:r>
      <w:r w:rsidRPr="00F661CD">
        <w:rPr>
          <w:rFonts w:ascii="Times New Roman" w:eastAsia="Times New Roman" w:hAnsi="Times New Roman" w:cs="Times New Roman"/>
          <w:b/>
          <w:sz w:val="24"/>
          <w:szCs w:val="24"/>
          <w:lang w:eastAsia="ru-RU"/>
        </w:rPr>
        <w:t xml:space="preserve">Место, дата, время проведения аукциона </w:t>
      </w:r>
      <w:r w:rsidRPr="00F661CD">
        <w:rPr>
          <w:rFonts w:ascii="Times New Roman" w:eastAsia="Times New Roman" w:hAnsi="Times New Roman" w:cs="Times New Roman"/>
          <w:sz w:val="24"/>
          <w:szCs w:val="24"/>
          <w:lang w:eastAsia="ru-RU"/>
        </w:rPr>
        <w:t xml:space="preserve">– аукцион проводится в электронной форме на сайте </w:t>
      </w:r>
      <w:hyperlink r:id="rId9" w:history="1">
        <w:r w:rsidRPr="00F661CD">
          <w:rPr>
            <w:rFonts w:ascii="Times New Roman" w:eastAsia="Times New Roman" w:hAnsi="Times New Roman" w:cs="Times New Roman"/>
            <w:color w:val="0000FF"/>
            <w:sz w:val="24"/>
            <w:szCs w:val="24"/>
            <w:u w:val="single"/>
            <w:lang w:eastAsia="ru-RU"/>
          </w:rPr>
          <w:t>https://www.roseltorg.ru/ecp/set/roseltorg</w:t>
        </w:r>
      </w:hyperlink>
      <w:r w:rsidRPr="00F661CD">
        <w:rPr>
          <w:rFonts w:ascii="Times New Roman" w:eastAsia="Times New Roman" w:hAnsi="Times New Roman" w:cs="Times New Roman"/>
          <w:sz w:val="24"/>
          <w:szCs w:val="24"/>
          <w:lang w:eastAsia="ru-RU"/>
        </w:rPr>
        <w:t xml:space="preserve">      </w:t>
      </w:r>
      <w:r w:rsidR="00B81ED1" w:rsidRPr="00B81ED1">
        <w:rPr>
          <w:rFonts w:ascii="Times New Roman" w:eastAsia="Times New Roman" w:hAnsi="Times New Roman" w:cs="Times New Roman"/>
          <w:b/>
          <w:sz w:val="24"/>
          <w:szCs w:val="24"/>
          <w:lang w:eastAsia="ru-RU"/>
        </w:rPr>
        <w:t>19 сентября 2023 года</w:t>
      </w:r>
      <w:r w:rsidRPr="00F661CD">
        <w:rPr>
          <w:rFonts w:ascii="Times New Roman" w:eastAsia="Times New Roman" w:hAnsi="Times New Roman" w:cs="Times New Roman"/>
          <w:b/>
          <w:sz w:val="24"/>
          <w:szCs w:val="24"/>
          <w:lang w:eastAsia="ru-RU"/>
        </w:rPr>
        <w:t xml:space="preserve">   </w:t>
      </w:r>
    </w:p>
    <w:p w:rsidR="00F661CD" w:rsidRPr="00F661CD" w:rsidRDefault="00F661CD" w:rsidP="00F661CD">
      <w:pPr>
        <w:spacing w:after="0" w:line="240" w:lineRule="auto"/>
        <w:rPr>
          <w:rFonts w:ascii="Times New Roman" w:eastAsia="Times New Roman" w:hAnsi="Times New Roman" w:cs="Times New Roman"/>
          <w:sz w:val="24"/>
          <w:szCs w:val="24"/>
          <w:lang w:eastAsia="ru-RU"/>
        </w:rPr>
      </w:pPr>
      <w:r w:rsidRPr="00F661CD">
        <w:rPr>
          <w:rFonts w:ascii="Times New Roman" w:eastAsia="Times New Roman" w:hAnsi="Times New Roman" w:cs="Times New Roman"/>
          <w:b/>
          <w:sz w:val="24"/>
          <w:szCs w:val="24"/>
          <w:lang w:eastAsia="ru-RU"/>
        </w:rPr>
        <w:t xml:space="preserve">            Тел</w:t>
      </w:r>
      <w:r w:rsidRPr="00F661CD">
        <w:rPr>
          <w:rFonts w:ascii="Times New Roman" w:eastAsia="Times New Roman" w:hAnsi="Times New Roman" w:cs="Times New Roman"/>
          <w:sz w:val="24"/>
          <w:szCs w:val="24"/>
          <w:lang w:eastAsia="ru-RU"/>
        </w:rPr>
        <w:t>: 8(35237)9-08-67</w:t>
      </w:r>
    </w:p>
    <w:p w:rsidR="00F661CD" w:rsidRPr="00693D1A" w:rsidRDefault="00F661CD" w:rsidP="00F661CD">
      <w:pPr>
        <w:spacing w:after="0" w:line="240" w:lineRule="auto"/>
        <w:jc w:val="both"/>
        <w:rPr>
          <w:rFonts w:ascii="Times New Roman" w:eastAsia="Times New Roman" w:hAnsi="Times New Roman" w:cs="Times New Roman"/>
          <w:sz w:val="24"/>
          <w:szCs w:val="24"/>
          <w:lang w:eastAsia="ru-RU"/>
        </w:rPr>
      </w:pPr>
      <w:r w:rsidRPr="00F661CD">
        <w:rPr>
          <w:rFonts w:ascii="Times New Roman" w:eastAsia="Times New Roman" w:hAnsi="Times New Roman" w:cs="Times New Roman"/>
          <w:b/>
          <w:sz w:val="24"/>
          <w:szCs w:val="24"/>
          <w:lang w:eastAsia="ru-RU"/>
        </w:rPr>
        <w:t xml:space="preserve">            Эл</w:t>
      </w:r>
      <w:proofErr w:type="gramStart"/>
      <w:r w:rsidRPr="00F661CD">
        <w:rPr>
          <w:rFonts w:ascii="Times New Roman" w:eastAsia="Times New Roman" w:hAnsi="Times New Roman" w:cs="Times New Roman"/>
          <w:b/>
          <w:sz w:val="24"/>
          <w:szCs w:val="24"/>
          <w:lang w:eastAsia="ru-RU"/>
        </w:rPr>
        <w:t>.</w:t>
      </w:r>
      <w:proofErr w:type="gramEnd"/>
      <w:r w:rsidRPr="00F661CD">
        <w:rPr>
          <w:rFonts w:ascii="Times New Roman" w:eastAsia="Times New Roman" w:hAnsi="Times New Roman" w:cs="Times New Roman"/>
          <w:b/>
          <w:sz w:val="24"/>
          <w:szCs w:val="24"/>
          <w:lang w:eastAsia="ru-RU"/>
        </w:rPr>
        <w:t xml:space="preserve"> </w:t>
      </w:r>
      <w:proofErr w:type="gramStart"/>
      <w:r w:rsidRPr="00F661CD">
        <w:rPr>
          <w:rFonts w:ascii="Times New Roman" w:eastAsia="Times New Roman" w:hAnsi="Times New Roman" w:cs="Times New Roman"/>
          <w:b/>
          <w:sz w:val="24"/>
          <w:szCs w:val="24"/>
          <w:lang w:eastAsia="ru-RU"/>
        </w:rPr>
        <w:t>п</w:t>
      </w:r>
      <w:proofErr w:type="gramEnd"/>
      <w:r w:rsidRPr="00F661CD">
        <w:rPr>
          <w:rFonts w:ascii="Times New Roman" w:eastAsia="Times New Roman" w:hAnsi="Times New Roman" w:cs="Times New Roman"/>
          <w:b/>
          <w:sz w:val="24"/>
          <w:szCs w:val="24"/>
          <w:lang w:eastAsia="ru-RU"/>
        </w:rPr>
        <w:t>очта</w:t>
      </w:r>
      <w:r w:rsidRPr="00693D1A">
        <w:rPr>
          <w:rFonts w:ascii="Times New Roman" w:eastAsia="Times New Roman" w:hAnsi="Times New Roman" w:cs="Times New Roman"/>
          <w:sz w:val="24"/>
          <w:szCs w:val="24"/>
          <w:lang w:eastAsia="ru-RU"/>
        </w:rPr>
        <w:t xml:space="preserve">: </w:t>
      </w:r>
      <w:r w:rsidRPr="00693D1A">
        <w:rPr>
          <w:rFonts w:ascii="Times New Roman" w:eastAsia="Times New Roman" w:hAnsi="Times New Roman" w:cs="Times New Roman"/>
          <w:color w:val="005BD1"/>
          <w:sz w:val="24"/>
          <w:szCs w:val="24"/>
          <w:shd w:val="clear" w:color="auto" w:fill="FFFFFF"/>
          <w:lang w:eastAsia="ru-RU"/>
        </w:rPr>
        <w:t>econom.leb@mail.ru</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w:t>
      </w:r>
      <w:r w:rsidR="00691ADC">
        <w:rPr>
          <w:rFonts w:ascii="PT Astra Serif" w:hAnsi="PT Astra Serif"/>
          <w:iCs/>
          <w:sz w:val="24"/>
          <w:szCs w:val="24"/>
        </w:rPr>
        <w:t xml:space="preserve">торгового </w:t>
      </w:r>
      <w:r w:rsidR="00437409">
        <w:rPr>
          <w:rFonts w:ascii="PT Astra Serif" w:hAnsi="PT Astra Serif"/>
          <w:iCs/>
          <w:sz w:val="24"/>
          <w:szCs w:val="24"/>
        </w:rPr>
        <w:t xml:space="preserve">объекта на территории </w:t>
      </w:r>
      <w:proofErr w:type="spellStart"/>
      <w:r w:rsidR="00F661CD">
        <w:rPr>
          <w:rFonts w:ascii="PT Astra Serif" w:hAnsi="PT Astra Serif"/>
          <w:iCs/>
          <w:sz w:val="24"/>
          <w:szCs w:val="24"/>
        </w:rPr>
        <w:t>р.п</w:t>
      </w:r>
      <w:proofErr w:type="gramStart"/>
      <w:r w:rsidR="00F661CD">
        <w:rPr>
          <w:rFonts w:ascii="PT Astra Serif" w:hAnsi="PT Astra Serif"/>
          <w:iCs/>
          <w:sz w:val="24"/>
          <w:szCs w:val="24"/>
        </w:rPr>
        <w:t>.Л</w:t>
      </w:r>
      <w:proofErr w:type="gramEnd"/>
      <w:r w:rsidR="00F661CD">
        <w:rPr>
          <w:rFonts w:ascii="PT Astra Serif" w:hAnsi="PT Astra Serif"/>
          <w:iCs/>
          <w:sz w:val="24"/>
          <w:szCs w:val="24"/>
        </w:rPr>
        <w:t>ебяжье</w:t>
      </w:r>
      <w:proofErr w:type="spellEnd"/>
      <w:r w:rsidR="00437409">
        <w:rPr>
          <w:rFonts w:ascii="PT Astra Serif" w:hAnsi="PT Astra Serif"/>
          <w:iCs/>
          <w:sz w:val="24"/>
          <w:szCs w:val="24"/>
        </w:rPr>
        <w:t xml:space="preserve"> </w:t>
      </w:r>
      <w:r w:rsidR="00437409">
        <w:rPr>
          <w:rFonts w:ascii="PT Astra Serif" w:hAnsi="PT Astra Serif"/>
          <w:iCs/>
          <w:sz w:val="24"/>
          <w:szCs w:val="24"/>
          <w:lang w:eastAsia="ru-RU"/>
        </w:rPr>
        <w:t xml:space="preserve">(в соответствии со схемой размещения нестационарных торговых объектов на территории </w:t>
      </w:r>
      <w:proofErr w:type="spellStart"/>
      <w:r w:rsidR="00F661CD">
        <w:rPr>
          <w:rFonts w:ascii="PT Astra Serif" w:hAnsi="PT Astra Serif"/>
          <w:iCs/>
          <w:sz w:val="24"/>
          <w:szCs w:val="24"/>
          <w:lang w:eastAsia="ru-RU"/>
        </w:rPr>
        <w:t>Лебяжьевского</w:t>
      </w:r>
      <w:proofErr w:type="spellEnd"/>
      <w:r w:rsidR="00F661CD">
        <w:rPr>
          <w:rFonts w:ascii="PT Astra Serif" w:hAnsi="PT Astra Serif"/>
          <w:iCs/>
          <w:sz w:val="24"/>
          <w:szCs w:val="24"/>
          <w:lang w:eastAsia="ru-RU"/>
        </w:rPr>
        <w:t xml:space="preserve"> муниципального округа</w:t>
      </w:r>
      <w:r w:rsidR="00437409">
        <w:rPr>
          <w:rFonts w:ascii="PT Astra Serif" w:hAnsi="PT Astra Serif"/>
          <w:iCs/>
          <w:sz w:val="24"/>
          <w:szCs w:val="24"/>
          <w:lang w:eastAsia="ru-RU"/>
        </w:rPr>
        <w:t xml:space="preserve">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 xml:space="preserve">постановлением Администрации </w:t>
      </w:r>
      <w:proofErr w:type="spellStart"/>
      <w:r w:rsidR="00F661CD">
        <w:rPr>
          <w:rFonts w:ascii="PT Astra Serif" w:eastAsia="Times New Roman" w:hAnsi="PT Astra Serif"/>
          <w:sz w:val="24"/>
          <w:szCs w:val="24"/>
          <w:lang w:eastAsia="ru-RU"/>
        </w:rPr>
        <w:t>Лебяжьевского</w:t>
      </w:r>
      <w:proofErr w:type="spellEnd"/>
      <w:r w:rsidR="00F661CD">
        <w:rPr>
          <w:rFonts w:ascii="PT Astra Serif" w:eastAsia="Times New Roman" w:hAnsi="PT Astra Serif"/>
          <w:sz w:val="24"/>
          <w:szCs w:val="24"/>
          <w:lang w:eastAsia="ru-RU"/>
        </w:rPr>
        <w:t xml:space="preserve"> муниципального округа</w:t>
      </w:r>
      <w:r w:rsidR="00437409">
        <w:rPr>
          <w:rFonts w:ascii="PT Astra Serif" w:eastAsia="Times New Roman" w:hAnsi="PT Astra Serif"/>
          <w:sz w:val="24"/>
          <w:szCs w:val="24"/>
          <w:lang w:eastAsia="ru-RU"/>
        </w:rPr>
        <w:t xml:space="preserve"> от </w:t>
      </w:r>
      <w:r w:rsidR="00817363">
        <w:rPr>
          <w:rFonts w:ascii="PT Astra Serif" w:eastAsia="Times New Roman" w:hAnsi="PT Astra Serif"/>
          <w:sz w:val="24"/>
          <w:szCs w:val="24"/>
          <w:lang w:eastAsia="ru-RU"/>
        </w:rPr>
        <w:t>3 декабря 2021</w:t>
      </w:r>
      <w:r w:rsidR="00437409">
        <w:rPr>
          <w:rFonts w:ascii="PT Astra Serif" w:eastAsia="Times New Roman" w:hAnsi="PT Astra Serif"/>
          <w:sz w:val="24"/>
          <w:szCs w:val="24"/>
          <w:lang w:eastAsia="ru-RU"/>
        </w:rPr>
        <w:t xml:space="preserve"> г. №</w:t>
      </w:r>
      <w:r w:rsidR="00817363">
        <w:rPr>
          <w:rFonts w:ascii="PT Astra Serif" w:eastAsia="Times New Roman" w:hAnsi="PT Astra Serif"/>
          <w:sz w:val="24"/>
          <w:szCs w:val="24"/>
          <w:lang w:eastAsia="ru-RU"/>
        </w:rPr>
        <w:t>436</w:t>
      </w:r>
      <w:r w:rsidR="00437409">
        <w:rPr>
          <w:rFonts w:ascii="PT Astra Serif" w:hAnsi="PT Astra Serif"/>
          <w:iCs/>
          <w:sz w:val="24"/>
          <w:szCs w:val="24"/>
          <w:lang w:eastAsia="ru-RU"/>
        </w:rPr>
        <w:t xml:space="preserve">), (далее-Договор).       </w:t>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64"/>
        <w:gridCol w:w="2263"/>
        <w:gridCol w:w="767"/>
        <w:gridCol w:w="1804"/>
        <w:gridCol w:w="2405"/>
        <w:gridCol w:w="1069"/>
        <w:gridCol w:w="1477"/>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xml:space="preserve">Площадь объекта, </w:t>
            </w:r>
            <w:proofErr w:type="spellStart"/>
            <w:r w:rsidRPr="00D72213">
              <w:rPr>
                <w:rFonts w:ascii="PT Astra Serif" w:eastAsia="Times New Roman" w:hAnsi="PT Astra Serif"/>
                <w:b/>
                <w:color w:val="000000"/>
                <w:sz w:val="24"/>
                <w:szCs w:val="24"/>
                <w:lang w:eastAsia="ru-RU"/>
              </w:rPr>
              <w:t>кв.м</w:t>
            </w:r>
            <w:proofErr w:type="spellEnd"/>
            <w:r w:rsidRPr="00D72213">
              <w:rPr>
                <w:rFonts w:ascii="PT Astra Serif" w:eastAsia="Times New Roman" w:hAnsi="PT Astra Serif"/>
                <w:b/>
                <w:color w:val="000000"/>
                <w:sz w:val="24"/>
                <w:szCs w:val="24"/>
                <w:lang w:eastAsia="ru-RU"/>
              </w:rPr>
              <w:t>.</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CC7FD8"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D50A86" w:rsidRDefault="00CC7FD8"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9451A3" w:rsidRDefault="00817363" w:rsidP="006B0575">
            <w:pPr>
              <w:jc w:val="center"/>
              <w:rPr>
                <w:rFonts w:ascii="PT Astra Serif" w:hAnsi="PT Astra Serif"/>
                <w:color w:val="000000"/>
                <w:sz w:val="24"/>
                <w:szCs w:val="24"/>
              </w:rPr>
            </w:pPr>
            <w:r>
              <w:rPr>
                <w:rFonts w:ascii="PT Astra Serif" w:hAnsi="PT Astra Serif"/>
                <w:color w:val="000000"/>
                <w:sz w:val="24"/>
                <w:szCs w:val="24"/>
              </w:rPr>
              <w:t xml:space="preserve">Ориентировочно в 20 метрах на юго-запад от земельного участка 45:10:030102:214 </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Default="00817363" w:rsidP="006B0575">
            <w:pPr>
              <w:jc w:val="center"/>
              <w:rPr>
                <w:rFonts w:ascii="PT Astra Serif" w:hAnsi="PT Astra Serif"/>
                <w:color w:val="000000"/>
                <w:sz w:val="24"/>
                <w:szCs w:val="24"/>
              </w:rPr>
            </w:pPr>
            <w:r>
              <w:rPr>
                <w:rFonts w:ascii="PT Astra Serif" w:hAnsi="PT Astra Serif"/>
                <w:color w:val="000000"/>
                <w:sz w:val="24"/>
                <w:szCs w:val="24"/>
              </w:rPr>
              <w:t>28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Default="000270B8" w:rsidP="000270B8">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Нестационарный торговый объект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221D20" w:rsidRDefault="00CC7FD8" w:rsidP="006B0575">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Default="00CF49AD" w:rsidP="006B0575">
            <w:pPr>
              <w:jc w:val="center"/>
              <w:rPr>
                <w:rFonts w:ascii="PT Astra Serif" w:hAnsi="PT Astra Serif"/>
                <w:color w:val="000000"/>
                <w:sz w:val="24"/>
                <w:szCs w:val="24"/>
              </w:rPr>
            </w:pPr>
            <w:r>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221D20" w:rsidRDefault="00817363" w:rsidP="00817363">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 лет</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proofErr w:type="gramStart"/>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w:t>
      </w:r>
      <w:r w:rsidR="00437409" w:rsidRPr="00D50A86">
        <w:rPr>
          <w:rFonts w:ascii="PT Astra Serif" w:hAnsi="PT Astra Serif"/>
          <w:sz w:val="24"/>
          <w:szCs w:val="24"/>
          <w:lang w:val="ru-RU" w:eastAsia="ru-RU"/>
        </w:rPr>
        <w:lastRenderedPageBreak/>
        <w:t xml:space="preserve">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 xml:space="preserve">начальной (минимальной) цены права заключения договора на размещение нестационарного торгового объекта, утвержденной постановлением </w:t>
      </w:r>
      <w:r w:rsidR="002118D3">
        <w:rPr>
          <w:rFonts w:ascii="PT Astra Serif" w:hAnsi="PT Astra Serif"/>
          <w:sz w:val="24"/>
          <w:szCs w:val="24"/>
          <w:lang w:val="ru-RU" w:eastAsia="ru-RU"/>
        </w:rPr>
        <w:t xml:space="preserve">Администрации </w:t>
      </w:r>
      <w:proofErr w:type="spellStart"/>
      <w:r w:rsidR="002118D3">
        <w:rPr>
          <w:rFonts w:ascii="PT Astra Serif" w:hAnsi="PT Astra Serif"/>
          <w:sz w:val="24"/>
          <w:szCs w:val="24"/>
          <w:lang w:val="ru-RU" w:eastAsia="ru-RU"/>
        </w:rPr>
        <w:t>Лебяжьевского</w:t>
      </w:r>
      <w:proofErr w:type="spellEnd"/>
      <w:r w:rsidR="002118D3">
        <w:rPr>
          <w:rFonts w:ascii="PT Astra Serif" w:hAnsi="PT Astra Serif"/>
          <w:sz w:val="24"/>
          <w:szCs w:val="24"/>
          <w:lang w:val="ru-RU" w:eastAsia="ru-RU"/>
        </w:rPr>
        <w:t xml:space="preserve"> муниципального округа Курганской области </w:t>
      </w:r>
      <w:r w:rsidR="00437409" w:rsidRPr="00D50A86">
        <w:rPr>
          <w:rFonts w:ascii="PT Astra Serif" w:hAnsi="PT Astra Serif"/>
          <w:sz w:val="24"/>
          <w:szCs w:val="24"/>
          <w:lang w:val="ru-RU" w:eastAsia="ru-RU"/>
        </w:rPr>
        <w:t xml:space="preserve"> от </w:t>
      </w:r>
      <w:r w:rsidR="002118D3" w:rsidRPr="002118D3">
        <w:rPr>
          <w:rFonts w:ascii="PT Astra Serif" w:hAnsi="PT Astra Serif"/>
          <w:sz w:val="24"/>
          <w:szCs w:val="24"/>
          <w:lang w:val="ru-RU" w:eastAsia="ru-RU"/>
        </w:rPr>
        <w:t xml:space="preserve">2 февраля 2023 года № 63 </w:t>
      </w:r>
      <w:r w:rsidR="00437409" w:rsidRPr="00D50A86">
        <w:rPr>
          <w:rFonts w:ascii="PT Astra Serif" w:hAnsi="PT Astra Serif"/>
          <w:sz w:val="24"/>
          <w:szCs w:val="24"/>
          <w:lang w:val="ru-RU" w:eastAsia="ru-RU"/>
        </w:rPr>
        <w:t>(приложение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roofErr w:type="gramEnd"/>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10"/>
        <w:gridCol w:w="4960"/>
        <w:gridCol w:w="1728"/>
        <w:gridCol w:w="1282"/>
        <w:gridCol w:w="1669"/>
      </w:tblGrid>
      <w:tr w:rsidR="002118D3" w:rsidRPr="00A476E7" w:rsidTr="00693D1A">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8D3" w:rsidRPr="00D50A86" w:rsidRDefault="002118D3" w:rsidP="00693D1A">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8D3" w:rsidRPr="00D50A86" w:rsidRDefault="002118D3" w:rsidP="00693D1A">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8D3" w:rsidRPr="00A476E7" w:rsidRDefault="002118D3" w:rsidP="00693D1A">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8D3" w:rsidRPr="00A476E7" w:rsidRDefault="002118D3" w:rsidP="00693D1A">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w:t>
            </w:r>
            <w:r w:rsidR="00693D1A">
              <w:rPr>
                <w:rFonts w:ascii="PT Astra Serif" w:eastAsia="Times New Roman" w:hAnsi="PT Astra Serif"/>
                <w:b/>
                <w:color w:val="000000"/>
                <w:sz w:val="24"/>
                <w:szCs w:val="24"/>
                <w:lang w:eastAsia="ru-RU"/>
              </w:rPr>
              <w:t xml:space="preserve"> (25%)</w:t>
            </w:r>
            <w:r w:rsidRPr="00A476E7">
              <w:rPr>
                <w:rFonts w:ascii="PT Astra Serif" w:eastAsia="Times New Roman" w:hAnsi="PT Astra Serif"/>
                <w:b/>
                <w:color w:val="000000"/>
                <w:sz w:val="24"/>
                <w:szCs w:val="24"/>
                <w:lang w:eastAsia="ru-RU"/>
              </w:rPr>
              <w:t xml:space="preserve">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2118D3" w:rsidRPr="00A476E7" w:rsidRDefault="002118D3" w:rsidP="00693D1A">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2118D3" w:rsidRPr="00A476E7" w:rsidRDefault="002118D3" w:rsidP="00693D1A">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CF49AD" w:rsidRPr="009451A3" w:rsidTr="00693D1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F49AD" w:rsidRDefault="00CF49AD" w:rsidP="00693D1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CF49AD" w:rsidRPr="009451A3" w:rsidRDefault="00CF49AD" w:rsidP="00693D1A">
            <w:pPr>
              <w:jc w:val="center"/>
              <w:rPr>
                <w:rFonts w:ascii="PT Astra Serif" w:hAnsi="PT Astra Serif"/>
                <w:color w:val="000000"/>
                <w:sz w:val="24"/>
                <w:szCs w:val="24"/>
              </w:rPr>
            </w:pPr>
            <w:r>
              <w:rPr>
                <w:rFonts w:ascii="PT Astra Serif" w:hAnsi="PT Astra Serif"/>
                <w:color w:val="000000"/>
                <w:sz w:val="24"/>
                <w:szCs w:val="24"/>
              </w:rPr>
              <w:t xml:space="preserve">Ориентировочно в 20 метрах на юго-запад от земельного участка 45:10:030102:214 </w:t>
            </w:r>
          </w:p>
        </w:tc>
        <w:tc>
          <w:tcPr>
            <w:tcW w:w="1728" w:type="dxa"/>
            <w:tcBorders>
              <w:left w:val="single" w:sz="4" w:space="0" w:color="000000"/>
              <w:right w:val="single" w:sz="4" w:space="0" w:color="000000"/>
            </w:tcBorders>
            <w:shd w:val="clear" w:color="auto" w:fill="auto"/>
            <w:vAlign w:val="center"/>
          </w:tcPr>
          <w:p w:rsidR="00CF49AD" w:rsidRDefault="00CF49AD" w:rsidP="00693D1A">
            <w:pPr>
              <w:jc w:val="center"/>
              <w:rPr>
                <w:rFonts w:ascii="PT Astra Serif" w:hAnsi="PT Astra Serif" w:cs="Calibri"/>
                <w:color w:val="000000"/>
                <w:sz w:val="24"/>
                <w:szCs w:val="24"/>
              </w:rPr>
            </w:pPr>
            <w:r>
              <w:rPr>
                <w:rFonts w:ascii="PT Astra Serif" w:hAnsi="PT Astra Serif" w:cs="Calibri"/>
                <w:color w:val="000000"/>
                <w:sz w:val="24"/>
                <w:szCs w:val="24"/>
              </w:rPr>
              <w:t>33350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9AD" w:rsidRPr="00475A0F" w:rsidRDefault="00693D1A" w:rsidP="00693D1A">
            <w:pPr>
              <w:jc w:val="center"/>
              <w:rPr>
                <w:rFonts w:ascii="PT Astra Serif" w:hAnsi="PT Astra Serif"/>
                <w:sz w:val="24"/>
                <w:szCs w:val="24"/>
              </w:rPr>
            </w:pPr>
            <w:r>
              <w:rPr>
                <w:rFonts w:ascii="PT Astra Serif" w:hAnsi="PT Astra Serif"/>
                <w:sz w:val="24"/>
                <w:szCs w:val="24"/>
              </w:rPr>
              <w:t>8337,5</w:t>
            </w:r>
          </w:p>
        </w:tc>
        <w:tc>
          <w:tcPr>
            <w:tcW w:w="1669" w:type="dxa"/>
            <w:tcBorders>
              <w:left w:val="single" w:sz="4" w:space="0" w:color="000000"/>
              <w:right w:val="single" w:sz="4" w:space="0" w:color="000000"/>
            </w:tcBorders>
            <w:shd w:val="clear" w:color="auto" w:fill="auto"/>
            <w:vAlign w:val="center"/>
          </w:tcPr>
          <w:p w:rsidR="00CF49AD" w:rsidRPr="009451A3" w:rsidRDefault="00CF49AD" w:rsidP="00693D1A">
            <w:pPr>
              <w:jc w:val="center"/>
              <w:rPr>
                <w:rFonts w:ascii="PT Astra Serif" w:hAnsi="PT Astra Serif" w:cs="Calibri"/>
                <w:color w:val="000000"/>
                <w:sz w:val="24"/>
                <w:szCs w:val="24"/>
              </w:rPr>
            </w:pPr>
            <w:r>
              <w:rPr>
                <w:rFonts w:ascii="PT Astra Serif" w:hAnsi="PT Astra Serif" w:cs="Calibri"/>
                <w:color w:val="000000"/>
                <w:sz w:val="24"/>
                <w:szCs w:val="24"/>
              </w:rPr>
              <w:t>1667</w:t>
            </w:r>
          </w:p>
        </w:tc>
      </w:tr>
    </w:tbl>
    <w:p w:rsidR="002118D3" w:rsidRDefault="002118D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2118D3" w:rsidRDefault="002118D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w:t>
      </w:r>
      <w:r w:rsidR="00487652">
        <w:rPr>
          <w:rFonts w:ascii="PT Astra Serif" w:hAnsi="PT Astra Serif"/>
          <w:sz w:val="24"/>
          <w:szCs w:val="24"/>
        </w:rPr>
        <w:t>8337 (восемь тысяч триста тридцать семь</w:t>
      </w:r>
      <w:r>
        <w:rPr>
          <w:rFonts w:ascii="PT Astra Serif" w:hAnsi="PT Astra Serif"/>
          <w:sz w:val="24"/>
          <w:szCs w:val="24"/>
        </w:rPr>
        <w:t>) рублей</w:t>
      </w:r>
      <w:r w:rsidR="00487652">
        <w:rPr>
          <w:rFonts w:ascii="PT Astra Serif" w:hAnsi="PT Astra Serif"/>
          <w:sz w:val="24"/>
          <w:szCs w:val="24"/>
        </w:rPr>
        <w:t xml:space="preserve"> 50 копеек</w:t>
      </w:r>
      <w:r>
        <w:rPr>
          <w:rFonts w:ascii="PT Astra Serif" w:hAnsi="PT Astra Serif"/>
          <w:sz w:val="24"/>
          <w:szCs w:val="24"/>
        </w:rPr>
        <w:t xml:space="preserve">. </w:t>
      </w:r>
      <w:r>
        <w:rPr>
          <w:rFonts w:ascii="PT Astra Serif" w:hAnsi="PT Astra Serif"/>
          <w:bCs/>
          <w:sz w:val="24"/>
          <w:szCs w:val="24"/>
          <w:lang w:bidi="ru-RU"/>
        </w:rPr>
        <w:t>Задаток перечисляется на реквизиты Оператора</w:t>
      </w:r>
      <w:r w:rsidR="002118D3">
        <w:rPr>
          <w:rFonts w:ascii="PT Astra Serif" w:hAnsi="PT Astra Serif"/>
          <w:bCs/>
          <w:sz w:val="24"/>
          <w:szCs w:val="24"/>
          <w:lang w:bidi="ru-RU"/>
        </w:rPr>
        <w:t>.</w:t>
      </w:r>
      <w:r>
        <w:rPr>
          <w:rFonts w:ascii="PT Astra Serif" w:hAnsi="PT Astra Serif"/>
          <w:bCs/>
          <w:sz w:val="24"/>
          <w:szCs w:val="24"/>
          <w:lang w:bidi="ru-RU"/>
        </w:rPr>
        <w:t xml:space="preserve">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w:t>
      </w:r>
      <w:r>
        <w:rPr>
          <w:rFonts w:ascii="PT Astra Serif" w:hAnsi="PT Astra Serif"/>
          <w:sz w:val="24"/>
          <w:szCs w:val="24"/>
        </w:rPr>
        <w:lastRenderedPageBreak/>
        <w:t>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2118D3"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proofErr w:type="spellStart"/>
        <w:r w:rsidRPr="009A56D6">
          <w:rPr>
            <w:rFonts w:ascii="PT Astra Serif" w:hAnsi="PT Astra Serif"/>
            <w:bCs/>
            <w:sz w:val="24"/>
            <w:szCs w:val="24"/>
          </w:rPr>
          <w:t>torgi</w:t>
        </w:r>
        <w:proofErr w:type="spellEnd"/>
        <w:r w:rsidRPr="009A56D6">
          <w:rPr>
            <w:rFonts w:ascii="PT Astra Serif" w:hAnsi="PT Astra Serif"/>
            <w:bCs/>
            <w:sz w:val="24"/>
            <w:szCs w:val="24"/>
            <w:lang w:val="ru-RU"/>
          </w:rPr>
          <w:t>.</w:t>
        </w:r>
        <w:proofErr w:type="spellStart"/>
        <w:r w:rsidRPr="009A56D6">
          <w:rPr>
            <w:rFonts w:ascii="PT Astra Serif" w:hAnsi="PT Astra Serif"/>
            <w:bCs/>
            <w:sz w:val="24"/>
            <w:szCs w:val="24"/>
          </w:rPr>
          <w:t>gov</w:t>
        </w:r>
        <w:proofErr w:type="spellEnd"/>
        <w:r w:rsidRPr="009A56D6">
          <w:rPr>
            <w:rFonts w:ascii="PT Astra Serif" w:hAnsi="PT Astra Serif"/>
            <w:bCs/>
            <w:sz w:val="24"/>
            <w:szCs w:val="24"/>
            <w:lang w:val="ru-RU"/>
          </w:rPr>
          <w:t>.</w:t>
        </w:r>
        <w:proofErr w:type="spellStart"/>
        <w:r w:rsidRPr="009A56D6">
          <w:rPr>
            <w:rFonts w:ascii="PT Astra Serif" w:hAnsi="PT Astra Serif"/>
            <w:bCs/>
            <w:sz w:val="24"/>
            <w:szCs w:val="24"/>
          </w:rPr>
          <w:t>ru</w:t>
        </w:r>
        <w:proofErr w:type="spellEnd"/>
      </w:hyperlink>
      <w:r w:rsidRPr="009A56D6">
        <w:rPr>
          <w:rFonts w:ascii="PT Astra Serif" w:hAnsi="PT Astra Serif"/>
          <w:sz w:val="24"/>
          <w:szCs w:val="24"/>
          <w:lang w:val="ru-RU"/>
        </w:rPr>
        <w:t>, официальном сайте муниципального образования</w:t>
      </w:r>
      <w:r w:rsidR="002118D3">
        <w:rPr>
          <w:rFonts w:ascii="PT Astra Serif" w:hAnsi="PT Astra Serif"/>
          <w:sz w:val="24"/>
          <w:szCs w:val="24"/>
          <w:lang w:val="ru-RU"/>
        </w:rPr>
        <w:t>.</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C31349">
        <w:rPr>
          <w:rFonts w:ascii="PT Astra Serif" w:hAnsi="PT Astra Serif"/>
          <w:sz w:val="24"/>
          <w:szCs w:val="24"/>
        </w:rPr>
        <w:t xml:space="preserve">Начало приема заявок на участие в аукционе – </w:t>
      </w:r>
      <w:r w:rsidR="002118D3">
        <w:rPr>
          <w:rFonts w:ascii="PT Astra Serif" w:hAnsi="PT Astra Serif"/>
          <w:b/>
          <w:sz w:val="24"/>
          <w:szCs w:val="24"/>
        </w:rPr>
        <w:t>18.08.</w:t>
      </w:r>
      <w:r w:rsidR="00D817E1">
        <w:rPr>
          <w:rFonts w:ascii="PT Astra Serif" w:hAnsi="PT Astra Serif"/>
          <w:b/>
          <w:sz w:val="24"/>
          <w:szCs w:val="24"/>
        </w:rPr>
        <w:t>2023</w:t>
      </w:r>
      <w:r w:rsidR="00C31349">
        <w:rPr>
          <w:rFonts w:ascii="PT Astra Serif" w:hAnsi="PT Astra Serif"/>
          <w:b/>
          <w:sz w:val="24"/>
          <w:szCs w:val="24"/>
        </w:rPr>
        <w:t xml:space="preserve"> </w:t>
      </w:r>
      <w:r w:rsidR="00C31349">
        <w:rPr>
          <w:rFonts w:ascii="PT Astra Serif" w:hAnsi="PT Astra Serif"/>
          <w:sz w:val="24"/>
          <w:szCs w:val="24"/>
        </w:rPr>
        <w:t xml:space="preserve">года в </w:t>
      </w:r>
      <w:r w:rsidR="00C31349">
        <w:rPr>
          <w:rFonts w:ascii="PT Astra Serif" w:hAnsi="PT Astra Serif"/>
          <w:b/>
          <w:sz w:val="24"/>
          <w:szCs w:val="24"/>
        </w:rPr>
        <w:t>00:00</w:t>
      </w:r>
      <w:r w:rsidR="00C31349">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0D1F09">
        <w:rPr>
          <w:rFonts w:ascii="PT Astra Serif" w:hAnsi="PT Astra Serif"/>
          <w:b/>
          <w:sz w:val="24"/>
          <w:szCs w:val="24"/>
        </w:rPr>
        <w:t>17</w:t>
      </w:r>
      <w:r w:rsidR="00ED6638">
        <w:rPr>
          <w:rFonts w:ascii="PT Astra Serif" w:hAnsi="PT Astra Serif"/>
          <w:b/>
          <w:sz w:val="24"/>
          <w:szCs w:val="24"/>
        </w:rPr>
        <w:t>.0</w:t>
      </w:r>
      <w:r w:rsidR="00B81ED1">
        <w:rPr>
          <w:rFonts w:ascii="PT Astra Serif" w:hAnsi="PT Astra Serif"/>
          <w:b/>
          <w:sz w:val="24"/>
          <w:szCs w:val="24"/>
        </w:rPr>
        <w:t>9</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0D1F09">
        <w:rPr>
          <w:rFonts w:ascii="PT Astra Serif" w:hAnsi="PT Astra Serif"/>
          <w:b/>
          <w:sz w:val="24"/>
          <w:szCs w:val="24"/>
        </w:rPr>
        <w:t>1</w:t>
      </w:r>
      <w:r w:rsidR="00ED6638">
        <w:rPr>
          <w:rFonts w:ascii="PT Astra Serif" w:hAnsi="PT Astra Serif"/>
          <w:b/>
          <w:sz w:val="24"/>
          <w:szCs w:val="24"/>
        </w:rPr>
        <w:t>8.0</w:t>
      </w:r>
      <w:r w:rsidR="00B81ED1">
        <w:rPr>
          <w:rFonts w:ascii="PT Astra Serif" w:hAnsi="PT Astra Serif"/>
          <w:b/>
          <w:sz w:val="24"/>
          <w:szCs w:val="24"/>
        </w:rPr>
        <w:t>9</w:t>
      </w:r>
      <w:r w:rsidR="00D817E1">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B81ED1">
        <w:rPr>
          <w:rFonts w:ascii="PT Astra Serif" w:hAnsi="PT Astra Serif"/>
          <w:b/>
          <w:sz w:val="24"/>
          <w:szCs w:val="24"/>
        </w:rPr>
        <w:t>19.09</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2118D3" w:rsidRDefault="002118D3">
      <w:pPr>
        <w:jc w:val="center"/>
        <w:rPr>
          <w:rFonts w:ascii="PT Astra Serif" w:hAnsi="PT Astra Serif" w:cs="Times New Roman"/>
          <w:b/>
          <w:sz w:val="28"/>
          <w:szCs w:val="28"/>
        </w:rPr>
      </w:pPr>
    </w:p>
    <w:p w:rsidR="002118D3" w:rsidRDefault="002118D3">
      <w:pPr>
        <w:jc w:val="center"/>
        <w:rPr>
          <w:rFonts w:ascii="PT Astra Serif" w:hAnsi="PT Astra Serif" w:cs="Times New Roman"/>
          <w:b/>
          <w:sz w:val="28"/>
          <w:szCs w:val="28"/>
        </w:rPr>
      </w:pPr>
    </w:p>
    <w:p w:rsidR="002118D3" w:rsidRDefault="002118D3">
      <w:pPr>
        <w:jc w:val="center"/>
        <w:rPr>
          <w:rFonts w:ascii="PT Astra Serif" w:hAnsi="PT Astra Serif" w:cs="Times New Roman"/>
          <w:b/>
          <w:sz w:val="28"/>
          <w:szCs w:val="28"/>
        </w:rPr>
      </w:pPr>
    </w:p>
    <w:p w:rsidR="00693D1A" w:rsidRDefault="00693D1A">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t>АУКЦИОННАЯ ДОКУМЕНТАЦИЯ</w:t>
      </w:r>
    </w:p>
    <w:p w:rsidR="00B81ED1" w:rsidRDefault="006E4444" w:rsidP="00B81ED1">
      <w:pPr>
        <w:ind w:firstLine="708"/>
        <w:jc w:val="both"/>
        <w:rPr>
          <w:rFonts w:ascii="PT Astra Serif" w:hAnsi="PT Astra Serif"/>
          <w:b/>
          <w:sz w:val="28"/>
          <w:szCs w:val="28"/>
        </w:rPr>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w:t>
      </w:r>
      <w:r w:rsidR="00B81ED1" w:rsidRPr="00B81ED1">
        <w:rPr>
          <w:rFonts w:ascii="PT Astra Serif" w:hAnsi="PT Astra Serif"/>
          <w:b/>
          <w:sz w:val="28"/>
          <w:szCs w:val="28"/>
        </w:rPr>
        <w:t xml:space="preserve">на право заключения договора на размещение нестационарного торгового объекта на территории </w:t>
      </w:r>
      <w:proofErr w:type="spellStart"/>
      <w:r w:rsidR="00B81ED1" w:rsidRPr="00B81ED1">
        <w:rPr>
          <w:rFonts w:ascii="PT Astra Serif" w:hAnsi="PT Astra Serif"/>
          <w:b/>
          <w:sz w:val="28"/>
          <w:szCs w:val="28"/>
        </w:rPr>
        <w:t>Лебяжьевского</w:t>
      </w:r>
      <w:proofErr w:type="spellEnd"/>
      <w:r w:rsidR="00B81ED1" w:rsidRPr="00B81ED1">
        <w:rPr>
          <w:rFonts w:ascii="PT Astra Serif" w:hAnsi="PT Astra Serif"/>
          <w:b/>
          <w:sz w:val="28"/>
          <w:szCs w:val="28"/>
        </w:rPr>
        <w:t xml:space="preserve"> муниципального округа Курганской области (</w:t>
      </w:r>
      <w:proofErr w:type="spellStart"/>
      <w:r w:rsidR="00B81ED1" w:rsidRPr="00B81ED1">
        <w:rPr>
          <w:rFonts w:ascii="PT Astra Serif" w:hAnsi="PT Astra Serif"/>
          <w:b/>
          <w:sz w:val="28"/>
          <w:szCs w:val="28"/>
        </w:rPr>
        <w:t>р.п</w:t>
      </w:r>
      <w:proofErr w:type="gramStart"/>
      <w:r w:rsidR="00B81ED1" w:rsidRPr="00B81ED1">
        <w:rPr>
          <w:rFonts w:ascii="PT Astra Serif" w:hAnsi="PT Astra Serif"/>
          <w:b/>
          <w:sz w:val="28"/>
          <w:szCs w:val="28"/>
        </w:rPr>
        <w:t>.Л</w:t>
      </w:r>
      <w:proofErr w:type="gramEnd"/>
      <w:r w:rsidR="00B81ED1" w:rsidRPr="00B81ED1">
        <w:rPr>
          <w:rFonts w:ascii="PT Astra Serif" w:hAnsi="PT Astra Serif"/>
          <w:b/>
          <w:sz w:val="28"/>
          <w:szCs w:val="28"/>
        </w:rPr>
        <w:t>ебяжье</w:t>
      </w:r>
      <w:proofErr w:type="spellEnd"/>
      <w:r w:rsidR="00B81ED1" w:rsidRPr="00B81ED1">
        <w:rPr>
          <w:rFonts w:ascii="PT Astra Serif" w:hAnsi="PT Astra Serif"/>
          <w:b/>
          <w:sz w:val="28"/>
          <w:szCs w:val="28"/>
        </w:rPr>
        <w:t>)</w:t>
      </w:r>
    </w:p>
    <w:p w:rsidR="00B81ED1" w:rsidRDefault="00B81ED1" w:rsidP="00B81ED1">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 xml:space="preserve">решением Думы </w:t>
      </w:r>
      <w:proofErr w:type="spellStart"/>
      <w:r>
        <w:rPr>
          <w:rFonts w:ascii="PT Astra Serif" w:eastAsia="Times New Roman" w:hAnsi="PT Astra Serif"/>
          <w:sz w:val="24"/>
          <w:szCs w:val="24"/>
          <w:lang w:eastAsia="ru-RU"/>
        </w:rPr>
        <w:t>Лебяжьевского</w:t>
      </w:r>
      <w:proofErr w:type="spellEnd"/>
      <w:r>
        <w:rPr>
          <w:rFonts w:ascii="PT Astra Serif" w:eastAsia="Times New Roman" w:hAnsi="PT Astra Serif"/>
          <w:sz w:val="24"/>
          <w:szCs w:val="24"/>
          <w:lang w:eastAsia="ru-RU"/>
        </w:rPr>
        <w:t xml:space="preserve"> муниципального округа Курганской области от 16 февраля 2023 года № 377 «Об утверждении Положения о порядке размещения нестационарных торговых объектов на территории</w:t>
      </w:r>
      <w:proofErr w:type="gramEnd"/>
      <w:r>
        <w:rPr>
          <w:rFonts w:ascii="PT Astra Serif" w:eastAsia="Times New Roman" w:hAnsi="PT Astra Serif"/>
          <w:sz w:val="24"/>
          <w:szCs w:val="24"/>
          <w:lang w:eastAsia="ru-RU"/>
        </w:rPr>
        <w:t xml:space="preserve"> </w:t>
      </w:r>
      <w:proofErr w:type="spellStart"/>
      <w:proofErr w:type="gramStart"/>
      <w:r>
        <w:rPr>
          <w:rFonts w:ascii="PT Astra Serif" w:eastAsia="Times New Roman" w:hAnsi="PT Astra Serif"/>
          <w:sz w:val="24"/>
          <w:szCs w:val="24"/>
          <w:lang w:eastAsia="ru-RU"/>
        </w:rPr>
        <w:t>Лебяжьевского</w:t>
      </w:r>
      <w:proofErr w:type="spellEnd"/>
      <w:r>
        <w:rPr>
          <w:rFonts w:ascii="PT Astra Serif" w:eastAsia="Times New Roman" w:hAnsi="PT Astra Serif"/>
          <w:sz w:val="24"/>
          <w:szCs w:val="24"/>
          <w:lang w:eastAsia="ru-RU"/>
        </w:rPr>
        <w:t xml:space="preserve"> муниципального округа Курганской области»,</w:t>
      </w:r>
      <w:r w:rsidRPr="00F661CD">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 xml:space="preserve"> </w:t>
      </w:r>
      <w:r w:rsidRPr="006B0575">
        <w:rPr>
          <w:rFonts w:ascii="PT Astra Serif" w:eastAsia="Times New Roman" w:hAnsi="PT Astra Serif"/>
          <w:sz w:val="24"/>
          <w:szCs w:val="24"/>
          <w:lang w:eastAsia="ru-RU"/>
        </w:rPr>
        <w:t>постановление</w:t>
      </w:r>
      <w:r>
        <w:rPr>
          <w:rFonts w:ascii="PT Astra Serif" w:eastAsia="Times New Roman" w:hAnsi="PT Astra Serif"/>
          <w:sz w:val="24"/>
          <w:szCs w:val="24"/>
          <w:lang w:eastAsia="ru-RU"/>
        </w:rPr>
        <w:t>м</w:t>
      </w:r>
      <w:r w:rsidRPr="006B0575">
        <w:rPr>
          <w:rFonts w:ascii="PT Astra Serif" w:eastAsia="Times New Roman" w:hAnsi="PT Astra Serif"/>
          <w:sz w:val="24"/>
          <w:szCs w:val="24"/>
          <w:lang w:eastAsia="ru-RU"/>
        </w:rPr>
        <w:t xml:space="preserve"> Администрации </w:t>
      </w:r>
      <w:proofErr w:type="spellStart"/>
      <w:r w:rsidRPr="006B0575">
        <w:rPr>
          <w:rFonts w:ascii="PT Astra Serif" w:eastAsia="Times New Roman" w:hAnsi="PT Astra Serif"/>
          <w:sz w:val="24"/>
          <w:szCs w:val="24"/>
          <w:lang w:eastAsia="ru-RU"/>
        </w:rPr>
        <w:t>Лебяжьевского</w:t>
      </w:r>
      <w:proofErr w:type="spellEnd"/>
      <w:r w:rsidRPr="006B0575">
        <w:rPr>
          <w:rFonts w:ascii="PT Astra Serif" w:eastAsia="Times New Roman" w:hAnsi="PT Astra Serif"/>
          <w:sz w:val="24"/>
          <w:szCs w:val="24"/>
          <w:lang w:eastAsia="ru-RU"/>
        </w:rPr>
        <w:t xml:space="preserve"> муниципального округа</w:t>
      </w:r>
      <w:r>
        <w:rPr>
          <w:rFonts w:ascii="PT Astra Serif" w:eastAsia="Times New Roman" w:hAnsi="PT Astra Serif"/>
          <w:sz w:val="24"/>
          <w:szCs w:val="24"/>
          <w:lang w:eastAsia="ru-RU"/>
        </w:rPr>
        <w:t xml:space="preserve"> Курганской области</w:t>
      </w:r>
      <w:r w:rsidRPr="006B0575">
        <w:rPr>
          <w:rFonts w:ascii="PT Astra Serif" w:eastAsia="Times New Roman" w:hAnsi="PT Astra Serif"/>
          <w:sz w:val="24"/>
          <w:szCs w:val="24"/>
          <w:lang w:eastAsia="ru-RU"/>
        </w:rPr>
        <w:t xml:space="preserve"> от 3 декабря 2021 года № 436 «Об утверждении схемы размещения нестационарных торговых объектов на территории </w:t>
      </w:r>
      <w:proofErr w:type="spellStart"/>
      <w:r w:rsidRPr="006B0575">
        <w:rPr>
          <w:rFonts w:ascii="PT Astra Serif" w:eastAsia="Times New Roman" w:hAnsi="PT Astra Serif"/>
          <w:sz w:val="24"/>
          <w:szCs w:val="24"/>
          <w:lang w:eastAsia="ru-RU"/>
        </w:rPr>
        <w:t>Лебяжьевского</w:t>
      </w:r>
      <w:proofErr w:type="spellEnd"/>
      <w:r w:rsidRPr="006B0575">
        <w:rPr>
          <w:rFonts w:ascii="PT Astra Serif" w:eastAsia="Times New Roman" w:hAnsi="PT Astra Serif"/>
          <w:sz w:val="24"/>
          <w:szCs w:val="24"/>
          <w:lang w:eastAsia="ru-RU"/>
        </w:rPr>
        <w:t xml:space="preserve"> муниципального округа»</w:t>
      </w:r>
      <w:r>
        <w:rPr>
          <w:rFonts w:ascii="PT Astra Serif" w:eastAsia="Times New Roman" w:hAnsi="PT Astra Serif"/>
          <w:sz w:val="24"/>
          <w:szCs w:val="24"/>
          <w:lang w:eastAsia="ru-RU"/>
        </w:rPr>
        <w:t>,</w:t>
      </w:r>
      <w:r w:rsidRPr="00F661CD">
        <w:rPr>
          <w:rFonts w:ascii="PT Astra Serif" w:eastAsia="Times New Roman" w:hAnsi="PT Astra Serif"/>
          <w:sz w:val="24"/>
          <w:szCs w:val="24"/>
          <w:lang w:eastAsia="ru-RU"/>
        </w:rPr>
        <w:t xml:space="preserve"> </w:t>
      </w:r>
      <w:r w:rsidRPr="006B0575">
        <w:rPr>
          <w:rFonts w:ascii="PT Astra Serif" w:eastAsia="Times New Roman" w:hAnsi="PT Astra Serif"/>
          <w:sz w:val="24"/>
          <w:szCs w:val="24"/>
          <w:lang w:eastAsia="ru-RU"/>
        </w:rPr>
        <w:t>постановление</w:t>
      </w:r>
      <w:r>
        <w:rPr>
          <w:rFonts w:ascii="PT Astra Serif" w:eastAsia="Times New Roman" w:hAnsi="PT Astra Serif"/>
          <w:sz w:val="24"/>
          <w:szCs w:val="24"/>
          <w:lang w:eastAsia="ru-RU"/>
        </w:rPr>
        <w:t>м</w:t>
      </w:r>
      <w:r w:rsidRPr="006B0575">
        <w:rPr>
          <w:rFonts w:ascii="PT Astra Serif" w:eastAsia="Times New Roman" w:hAnsi="PT Astra Serif"/>
          <w:sz w:val="24"/>
          <w:szCs w:val="24"/>
          <w:lang w:eastAsia="ru-RU"/>
        </w:rPr>
        <w:t xml:space="preserve"> Администрации </w:t>
      </w:r>
      <w:proofErr w:type="spellStart"/>
      <w:r w:rsidRPr="006B0575">
        <w:rPr>
          <w:rFonts w:ascii="PT Astra Serif" w:eastAsia="Times New Roman" w:hAnsi="PT Astra Serif"/>
          <w:sz w:val="24"/>
          <w:szCs w:val="24"/>
          <w:lang w:eastAsia="ru-RU"/>
        </w:rPr>
        <w:t>Лебяжьевского</w:t>
      </w:r>
      <w:proofErr w:type="spellEnd"/>
      <w:r w:rsidRPr="006B0575">
        <w:rPr>
          <w:rFonts w:ascii="PT Astra Serif" w:eastAsia="Times New Roman" w:hAnsi="PT Astra Serif"/>
          <w:sz w:val="24"/>
          <w:szCs w:val="24"/>
          <w:lang w:eastAsia="ru-RU"/>
        </w:rPr>
        <w:t xml:space="preserve"> муниципального округа</w:t>
      </w:r>
      <w:r>
        <w:rPr>
          <w:rFonts w:ascii="PT Astra Serif" w:eastAsia="Times New Roman" w:hAnsi="PT Astra Serif"/>
          <w:sz w:val="24"/>
          <w:szCs w:val="24"/>
          <w:lang w:eastAsia="ru-RU"/>
        </w:rPr>
        <w:t xml:space="preserve"> Курганской области от 2 февраля 2023 года № 63 «Об утверждении Методики определения размера платы за размещение нестационарных торговых объектов на территории </w:t>
      </w:r>
      <w:proofErr w:type="spellStart"/>
      <w:r>
        <w:rPr>
          <w:rFonts w:ascii="PT Astra Serif" w:eastAsia="Times New Roman" w:hAnsi="PT Astra Serif"/>
          <w:sz w:val="24"/>
          <w:szCs w:val="24"/>
          <w:lang w:eastAsia="ru-RU"/>
        </w:rPr>
        <w:t>Лебяжьевского</w:t>
      </w:r>
      <w:proofErr w:type="spellEnd"/>
      <w:r>
        <w:rPr>
          <w:rFonts w:ascii="PT Astra Serif" w:eastAsia="Times New Roman" w:hAnsi="PT Astra Serif"/>
          <w:sz w:val="24"/>
          <w:szCs w:val="24"/>
          <w:lang w:eastAsia="ru-RU"/>
        </w:rPr>
        <w:t xml:space="preserve"> муниципального округа Курганской</w:t>
      </w:r>
      <w:proofErr w:type="gramEnd"/>
      <w:r>
        <w:rPr>
          <w:rFonts w:ascii="PT Astra Serif" w:eastAsia="Times New Roman" w:hAnsi="PT Astra Serif"/>
          <w:sz w:val="24"/>
          <w:szCs w:val="24"/>
          <w:lang w:eastAsia="ru-RU"/>
        </w:rPr>
        <w:t xml:space="preserve"> области».</w:t>
      </w:r>
    </w:p>
    <w:p w:rsidR="00B81ED1" w:rsidRPr="00F661CD" w:rsidRDefault="00B81ED1" w:rsidP="00487652">
      <w:pPr>
        <w:spacing w:after="0" w:line="240" w:lineRule="auto"/>
        <w:ind w:firstLine="708"/>
        <w:jc w:val="both"/>
        <w:rPr>
          <w:rFonts w:ascii="Times New Roman" w:eastAsia="Times New Roman" w:hAnsi="Times New Roman" w:cs="Times New Roman"/>
          <w:sz w:val="24"/>
          <w:szCs w:val="24"/>
          <w:lang w:eastAsia="ru-RU"/>
        </w:rPr>
      </w:pPr>
      <w:r w:rsidRPr="00F661CD">
        <w:rPr>
          <w:rFonts w:ascii="Times New Roman" w:eastAsia="Times New Roman" w:hAnsi="Times New Roman" w:cs="Times New Roman"/>
          <w:b/>
          <w:sz w:val="24"/>
          <w:szCs w:val="24"/>
          <w:lang w:eastAsia="ru-RU"/>
        </w:rPr>
        <w:t>Организатор аукциона</w:t>
      </w:r>
      <w:r w:rsidRPr="00F661CD">
        <w:rPr>
          <w:rFonts w:ascii="Times New Roman" w:eastAsia="Times New Roman" w:hAnsi="Times New Roman" w:cs="Times New Roman"/>
          <w:sz w:val="24"/>
          <w:szCs w:val="24"/>
          <w:lang w:eastAsia="ru-RU"/>
        </w:rPr>
        <w:t xml:space="preserve"> – Администрация </w:t>
      </w:r>
      <w:proofErr w:type="spellStart"/>
      <w:r w:rsidRPr="00F661CD">
        <w:rPr>
          <w:rFonts w:ascii="Times New Roman" w:eastAsia="Times New Roman" w:hAnsi="Times New Roman" w:cs="Times New Roman"/>
          <w:sz w:val="24"/>
          <w:szCs w:val="24"/>
          <w:lang w:eastAsia="ru-RU"/>
        </w:rPr>
        <w:t>Лебяжьевского</w:t>
      </w:r>
      <w:proofErr w:type="spellEnd"/>
      <w:r w:rsidRPr="00F661CD">
        <w:rPr>
          <w:rFonts w:ascii="Times New Roman" w:eastAsia="Times New Roman" w:hAnsi="Times New Roman" w:cs="Times New Roman"/>
          <w:sz w:val="24"/>
          <w:szCs w:val="24"/>
          <w:lang w:eastAsia="ru-RU"/>
        </w:rPr>
        <w:t xml:space="preserve"> муниципального округа Курганской области</w:t>
      </w:r>
    </w:p>
    <w:p w:rsidR="00487652" w:rsidRDefault="00B81ED1" w:rsidP="00487652">
      <w:pPr>
        <w:spacing w:after="0" w:line="240" w:lineRule="auto"/>
        <w:jc w:val="both"/>
        <w:rPr>
          <w:rFonts w:ascii="Times New Roman" w:eastAsia="Times New Roman" w:hAnsi="Times New Roman" w:cs="Times New Roman"/>
          <w:sz w:val="24"/>
          <w:szCs w:val="24"/>
          <w:lang w:eastAsia="ru-RU"/>
        </w:rPr>
      </w:pPr>
      <w:r w:rsidRPr="00F661CD">
        <w:rPr>
          <w:rFonts w:ascii="Times New Roman" w:eastAsia="Times New Roman" w:hAnsi="Times New Roman" w:cs="Times New Roman"/>
          <w:sz w:val="24"/>
          <w:szCs w:val="24"/>
          <w:lang w:eastAsia="ru-RU"/>
        </w:rPr>
        <w:t xml:space="preserve">           </w:t>
      </w:r>
      <w:r w:rsidRPr="00F661CD">
        <w:rPr>
          <w:rFonts w:ascii="Times New Roman" w:eastAsia="Times New Roman" w:hAnsi="Times New Roman" w:cs="Times New Roman"/>
          <w:b/>
          <w:sz w:val="24"/>
          <w:szCs w:val="24"/>
          <w:lang w:eastAsia="ru-RU"/>
        </w:rPr>
        <w:t>Основание проведения аукциона</w:t>
      </w:r>
      <w:r w:rsidRPr="00F661CD">
        <w:rPr>
          <w:rFonts w:ascii="Times New Roman" w:eastAsia="Times New Roman" w:hAnsi="Times New Roman" w:cs="Times New Roman"/>
          <w:sz w:val="24"/>
          <w:szCs w:val="24"/>
          <w:lang w:eastAsia="ru-RU"/>
        </w:rPr>
        <w:t xml:space="preserve"> – </w:t>
      </w:r>
      <w:r w:rsidR="00487652" w:rsidRPr="00487652">
        <w:rPr>
          <w:rFonts w:ascii="Times New Roman" w:eastAsia="Times New Roman" w:hAnsi="Times New Roman" w:cs="Times New Roman"/>
          <w:sz w:val="24"/>
          <w:szCs w:val="24"/>
          <w:lang w:eastAsia="ru-RU"/>
        </w:rPr>
        <w:t xml:space="preserve">Распоряжение  Администрации </w:t>
      </w:r>
      <w:proofErr w:type="spellStart"/>
      <w:r w:rsidR="00487652" w:rsidRPr="00487652">
        <w:rPr>
          <w:rFonts w:ascii="Times New Roman" w:eastAsia="Times New Roman" w:hAnsi="Times New Roman" w:cs="Times New Roman"/>
          <w:sz w:val="24"/>
          <w:szCs w:val="24"/>
          <w:lang w:eastAsia="ru-RU"/>
        </w:rPr>
        <w:t>Лебяжьевского</w:t>
      </w:r>
      <w:proofErr w:type="spellEnd"/>
      <w:r w:rsidR="00487652" w:rsidRPr="00487652">
        <w:rPr>
          <w:rFonts w:ascii="Times New Roman" w:eastAsia="Times New Roman" w:hAnsi="Times New Roman" w:cs="Times New Roman"/>
          <w:sz w:val="24"/>
          <w:szCs w:val="24"/>
          <w:lang w:eastAsia="ru-RU"/>
        </w:rPr>
        <w:t xml:space="preserve"> муниципального округа от 16.08. 2023 года  № 162 -</w:t>
      </w:r>
      <w:proofErr w:type="gramStart"/>
      <w:r w:rsidR="00487652" w:rsidRPr="00487652">
        <w:rPr>
          <w:rFonts w:ascii="Times New Roman" w:eastAsia="Times New Roman" w:hAnsi="Times New Roman" w:cs="Times New Roman"/>
          <w:sz w:val="24"/>
          <w:szCs w:val="24"/>
          <w:lang w:eastAsia="ru-RU"/>
        </w:rPr>
        <w:t>р</w:t>
      </w:r>
      <w:proofErr w:type="gramEnd"/>
      <w:r w:rsidR="00487652" w:rsidRPr="00487652">
        <w:rPr>
          <w:rFonts w:ascii="Times New Roman" w:eastAsia="Times New Roman" w:hAnsi="Times New Roman" w:cs="Times New Roman"/>
          <w:sz w:val="24"/>
          <w:szCs w:val="24"/>
          <w:lang w:eastAsia="ru-RU"/>
        </w:rPr>
        <w:t xml:space="preserve"> «О проведении  аукциона на право заключения договора на размещение нестационарного торгового объекта на территории </w:t>
      </w:r>
      <w:proofErr w:type="spellStart"/>
      <w:r w:rsidR="00487652" w:rsidRPr="00487652">
        <w:rPr>
          <w:rFonts w:ascii="Times New Roman" w:eastAsia="Times New Roman" w:hAnsi="Times New Roman" w:cs="Times New Roman"/>
          <w:sz w:val="24"/>
          <w:szCs w:val="24"/>
          <w:lang w:eastAsia="ru-RU"/>
        </w:rPr>
        <w:t>Лебяжьевского</w:t>
      </w:r>
      <w:proofErr w:type="spellEnd"/>
      <w:r w:rsidR="00487652" w:rsidRPr="00487652">
        <w:rPr>
          <w:rFonts w:ascii="Times New Roman" w:eastAsia="Times New Roman" w:hAnsi="Times New Roman" w:cs="Times New Roman"/>
          <w:sz w:val="24"/>
          <w:szCs w:val="24"/>
          <w:lang w:eastAsia="ru-RU"/>
        </w:rPr>
        <w:t xml:space="preserve"> муниципального округа Курганской области»      </w:t>
      </w:r>
    </w:p>
    <w:p w:rsidR="00B81ED1" w:rsidRPr="00F661CD" w:rsidRDefault="00B81ED1" w:rsidP="00B81ED1">
      <w:pPr>
        <w:spacing w:after="0" w:line="240" w:lineRule="auto"/>
        <w:rPr>
          <w:rFonts w:ascii="Times New Roman" w:eastAsia="Times New Roman" w:hAnsi="Times New Roman" w:cs="Times New Roman"/>
          <w:b/>
          <w:sz w:val="24"/>
          <w:szCs w:val="24"/>
          <w:lang w:eastAsia="ru-RU"/>
        </w:rPr>
      </w:pPr>
      <w:r w:rsidRPr="00F661CD">
        <w:rPr>
          <w:rFonts w:ascii="Times New Roman" w:eastAsia="Times New Roman" w:hAnsi="Times New Roman" w:cs="Times New Roman"/>
          <w:sz w:val="24"/>
          <w:szCs w:val="24"/>
          <w:lang w:eastAsia="ru-RU"/>
        </w:rPr>
        <w:t xml:space="preserve">             </w:t>
      </w:r>
      <w:r w:rsidRPr="00F661CD">
        <w:rPr>
          <w:rFonts w:ascii="Times New Roman" w:eastAsia="Times New Roman" w:hAnsi="Times New Roman" w:cs="Times New Roman"/>
          <w:b/>
          <w:sz w:val="24"/>
          <w:szCs w:val="24"/>
          <w:lang w:eastAsia="ru-RU"/>
        </w:rPr>
        <w:t xml:space="preserve">Место, дата, время проведения аукциона </w:t>
      </w:r>
      <w:r w:rsidRPr="00F661CD">
        <w:rPr>
          <w:rFonts w:ascii="Times New Roman" w:eastAsia="Times New Roman" w:hAnsi="Times New Roman" w:cs="Times New Roman"/>
          <w:sz w:val="24"/>
          <w:szCs w:val="24"/>
          <w:lang w:eastAsia="ru-RU"/>
        </w:rPr>
        <w:t xml:space="preserve">– аукцион проводится в электронной форме на сайте </w:t>
      </w:r>
      <w:hyperlink r:id="rId11" w:history="1">
        <w:r w:rsidRPr="00F661CD">
          <w:rPr>
            <w:rFonts w:ascii="Times New Roman" w:eastAsia="Times New Roman" w:hAnsi="Times New Roman" w:cs="Times New Roman"/>
            <w:color w:val="0000FF"/>
            <w:sz w:val="24"/>
            <w:szCs w:val="24"/>
            <w:u w:val="single"/>
            <w:lang w:eastAsia="ru-RU"/>
          </w:rPr>
          <w:t>https://www.roseltorg.ru/ecp/set/roseltorg</w:t>
        </w:r>
      </w:hyperlink>
      <w:r w:rsidRPr="00F661CD">
        <w:rPr>
          <w:rFonts w:ascii="Times New Roman" w:eastAsia="Times New Roman" w:hAnsi="Times New Roman" w:cs="Times New Roman"/>
          <w:sz w:val="24"/>
          <w:szCs w:val="24"/>
          <w:lang w:eastAsia="ru-RU"/>
        </w:rPr>
        <w:t xml:space="preserve">      </w:t>
      </w:r>
      <w:r w:rsidRPr="00B81ED1">
        <w:rPr>
          <w:rFonts w:ascii="Times New Roman" w:eastAsia="Times New Roman" w:hAnsi="Times New Roman" w:cs="Times New Roman"/>
          <w:b/>
          <w:sz w:val="24"/>
          <w:szCs w:val="24"/>
          <w:lang w:eastAsia="ru-RU"/>
        </w:rPr>
        <w:t>19 сентября 2023 года</w:t>
      </w:r>
      <w:r w:rsidRPr="00F661CD">
        <w:rPr>
          <w:rFonts w:ascii="Times New Roman" w:eastAsia="Times New Roman" w:hAnsi="Times New Roman" w:cs="Times New Roman"/>
          <w:b/>
          <w:sz w:val="24"/>
          <w:szCs w:val="24"/>
          <w:lang w:eastAsia="ru-RU"/>
        </w:rPr>
        <w:t xml:space="preserve">   </w:t>
      </w:r>
    </w:p>
    <w:p w:rsidR="00B81ED1" w:rsidRPr="00F661CD" w:rsidRDefault="00B81ED1" w:rsidP="00B81ED1">
      <w:pPr>
        <w:spacing w:after="0" w:line="240" w:lineRule="auto"/>
        <w:rPr>
          <w:rFonts w:ascii="Times New Roman" w:eastAsia="Times New Roman" w:hAnsi="Times New Roman" w:cs="Times New Roman"/>
          <w:sz w:val="24"/>
          <w:szCs w:val="24"/>
          <w:lang w:eastAsia="ru-RU"/>
        </w:rPr>
      </w:pPr>
      <w:r w:rsidRPr="00F661CD">
        <w:rPr>
          <w:rFonts w:ascii="Times New Roman" w:eastAsia="Times New Roman" w:hAnsi="Times New Roman" w:cs="Times New Roman"/>
          <w:b/>
          <w:sz w:val="24"/>
          <w:szCs w:val="24"/>
          <w:lang w:eastAsia="ru-RU"/>
        </w:rPr>
        <w:t xml:space="preserve">            Тел</w:t>
      </w:r>
      <w:r w:rsidRPr="00F661CD">
        <w:rPr>
          <w:rFonts w:ascii="Times New Roman" w:eastAsia="Times New Roman" w:hAnsi="Times New Roman" w:cs="Times New Roman"/>
          <w:sz w:val="24"/>
          <w:szCs w:val="24"/>
          <w:lang w:eastAsia="ru-RU"/>
        </w:rPr>
        <w:t>: 8(35237)9-08-67</w:t>
      </w:r>
    </w:p>
    <w:p w:rsidR="00B81ED1" w:rsidRPr="00F661CD" w:rsidRDefault="00B81ED1" w:rsidP="00B81ED1">
      <w:pPr>
        <w:spacing w:after="0" w:line="240" w:lineRule="auto"/>
        <w:jc w:val="both"/>
        <w:rPr>
          <w:rFonts w:ascii="Times New Roman" w:eastAsia="Times New Roman" w:hAnsi="Times New Roman" w:cs="Times New Roman"/>
          <w:sz w:val="24"/>
          <w:szCs w:val="24"/>
          <w:lang w:eastAsia="ru-RU"/>
        </w:rPr>
      </w:pPr>
      <w:r w:rsidRPr="00F661CD">
        <w:rPr>
          <w:rFonts w:ascii="Times New Roman" w:eastAsia="Times New Roman" w:hAnsi="Times New Roman" w:cs="Times New Roman"/>
          <w:b/>
          <w:sz w:val="24"/>
          <w:szCs w:val="24"/>
          <w:lang w:eastAsia="ru-RU"/>
        </w:rPr>
        <w:t xml:space="preserve">            Эл</w:t>
      </w:r>
      <w:proofErr w:type="gramStart"/>
      <w:r w:rsidRPr="00F661CD">
        <w:rPr>
          <w:rFonts w:ascii="Times New Roman" w:eastAsia="Times New Roman" w:hAnsi="Times New Roman" w:cs="Times New Roman"/>
          <w:b/>
          <w:sz w:val="24"/>
          <w:szCs w:val="24"/>
          <w:lang w:eastAsia="ru-RU"/>
        </w:rPr>
        <w:t>.</w:t>
      </w:r>
      <w:proofErr w:type="gramEnd"/>
      <w:r w:rsidRPr="00F661CD">
        <w:rPr>
          <w:rFonts w:ascii="Times New Roman" w:eastAsia="Times New Roman" w:hAnsi="Times New Roman" w:cs="Times New Roman"/>
          <w:b/>
          <w:sz w:val="24"/>
          <w:szCs w:val="24"/>
          <w:lang w:eastAsia="ru-RU"/>
        </w:rPr>
        <w:t xml:space="preserve"> </w:t>
      </w:r>
      <w:proofErr w:type="gramStart"/>
      <w:r w:rsidRPr="00F661CD">
        <w:rPr>
          <w:rFonts w:ascii="Times New Roman" w:eastAsia="Times New Roman" w:hAnsi="Times New Roman" w:cs="Times New Roman"/>
          <w:b/>
          <w:sz w:val="24"/>
          <w:szCs w:val="24"/>
          <w:lang w:eastAsia="ru-RU"/>
        </w:rPr>
        <w:t>п</w:t>
      </w:r>
      <w:proofErr w:type="gramEnd"/>
      <w:r w:rsidRPr="00F661CD">
        <w:rPr>
          <w:rFonts w:ascii="Times New Roman" w:eastAsia="Times New Roman" w:hAnsi="Times New Roman" w:cs="Times New Roman"/>
          <w:b/>
          <w:sz w:val="24"/>
          <w:szCs w:val="24"/>
          <w:lang w:eastAsia="ru-RU"/>
        </w:rPr>
        <w:t>очта</w:t>
      </w:r>
      <w:r w:rsidRPr="00F661CD">
        <w:rPr>
          <w:rFonts w:ascii="Times New Roman" w:eastAsia="Times New Roman" w:hAnsi="Times New Roman" w:cs="Times New Roman"/>
          <w:sz w:val="24"/>
          <w:szCs w:val="24"/>
          <w:lang w:eastAsia="ru-RU"/>
        </w:rPr>
        <w:t xml:space="preserve">: </w:t>
      </w:r>
      <w:r w:rsidRPr="00F661CD">
        <w:rPr>
          <w:rFonts w:ascii="Arial" w:eastAsia="Times New Roman" w:hAnsi="Arial" w:cs="Arial"/>
          <w:color w:val="005BD1"/>
          <w:sz w:val="18"/>
          <w:szCs w:val="18"/>
          <w:shd w:val="clear" w:color="auto" w:fill="FFFFFF"/>
          <w:lang w:eastAsia="ru-RU"/>
        </w:rPr>
        <w:t>econom.leb@mail.ru</w:t>
      </w:r>
    </w:p>
    <w:p w:rsidR="00B81ED1" w:rsidRDefault="00B81ED1" w:rsidP="00B81ED1">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торгового объекта на территории </w:t>
      </w:r>
      <w:proofErr w:type="spellStart"/>
      <w:r>
        <w:rPr>
          <w:rFonts w:ascii="PT Astra Serif" w:hAnsi="PT Astra Serif"/>
          <w:iCs/>
          <w:sz w:val="24"/>
          <w:szCs w:val="24"/>
        </w:rPr>
        <w:t>р.п</w:t>
      </w:r>
      <w:proofErr w:type="gramStart"/>
      <w:r>
        <w:rPr>
          <w:rFonts w:ascii="PT Astra Serif" w:hAnsi="PT Astra Serif"/>
          <w:iCs/>
          <w:sz w:val="24"/>
          <w:szCs w:val="24"/>
        </w:rPr>
        <w:t>.Л</w:t>
      </w:r>
      <w:proofErr w:type="gramEnd"/>
      <w:r>
        <w:rPr>
          <w:rFonts w:ascii="PT Astra Serif" w:hAnsi="PT Astra Serif"/>
          <w:iCs/>
          <w:sz w:val="24"/>
          <w:szCs w:val="24"/>
        </w:rPr>
        <w:t>ебяжье</w:t>
      </w:r>
      <w:proofErr w:type="spellEnd"/>
      <w:r>
        <w:rPr>
          <w:rFonts w:ascii="PT Astra Serif" w:hAnsi="PT Astra Serif"/>
          <w:iCs/>
          <w:sz w:val="24"/>
          <w:szCs w:val="24"/>
        </w:rPr>
        <w:t xml:space="preserve"> </w:t>
      </w:r>
      <w:r>
        <w:rPr>
          <w:rFonts w:ascii="PT Astra Serif" w:hAnsi="PT Astra Serif"/>
          <w:iCs/>
          <w:sz w:val="24"/>
          <w:szCs w:val="24"/>
          <w:lang w:eastAsia="ru-RU"/>
        </w:rPr>
        <w:t xml:space="preserve">(в соответствии со схемой размещения нестационарных торговых объектов на территории </w:t>
      </w:r>
      <w:proofErr w:type="spellStart"/>
      <w:r>
        <w:rPr>
          <w:rFonts w:ascii="PT Astra Serif" w:hAnsi="PT Astra Serif"/>
          <w:iCs/>
          <w:sz w:val="24"/>
          <w:szCs w:val="24"/>
          <w:lang w:eastAsia="ru-RU"/>
        </w:rPr>
        <w:t>Лебяжьевского</w:t>
      </w:r>
      <w:proofErr w:type="spellEnd"/>
      <w:r>
        <w:rPr>
          <w:rFonts w:ascii="PT Astra Serif" w:hAnsi="PT Astra Serif"/>
          <w:iCs/>
          <w:sz w:val="24"/>
          <w:szCs w:val="24"/>
          <w:lang w:eastAsia="ru-RU"/>
        </w:rPr>
        <w:t xml:space="preserve"> муниципального округа утвержденной</w:t>
      </w:r>
      <w:r w:rsidRPr="005F269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 xml:space="preserve">постановлением Администрации </w:t>
      </w:r>
      <w:proofErr w:type="spellStart"/>
      <w:r>
        <w:rPr>
          <w:rFonts w:ascii="PT Astra Serif" w:eastAsia="Times New Roman" w:hAnsi="PT Astra Serif"/>
          <w:sz w:val="24"/>
          <w:szCs w:val="24"/>
          <w:lang w:eastAsia="ru-RU"/>
        </w:rPr>
        <w:t>Лебяжьевского</w:t>
      </w:r>
      <w:proofErr w:type="spellEnd"/>
      <w:r>
        <w:rPr>
          <w:rFonts w:ascii="PT Astra Serif" w:eastAsia="Times New Roman" w:hAnsi="PT Astra Serif"/>
          <w:sz w:val="24"/>
          <w:szCs w:val="24"/>
          <w:lang w:eastAsia="ru-RU"/>
        </w:rPr>
        <w:t xml:space="preserve"> муниципального округа от 3 декабря 2021 г. №436</w:t>
      </w:r>
      <w:r>
        <w:rPr>
          <w:rFonts w:ascii="PT Astra Serif" w:hAnsi="PT Astra Serif"/>
          <w:iCs/>
          <w:sz w:val="24"/>
          <w:szCs w:val="24"/>
          <w:lang w:eastAsia="ru-RU"/>
        </w:rPr>
        <w:t xml:space="preserve">), (далее-Договор).       </w:t>
      </w:r>
    </w:p>
    <w:p w:rsidR="00B81ED1" w:rsidRDefault="00B81ED1" w:rsidP="00B81ED1">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64"/>
        <w:gridCol w:w="2263"/>
        <w:gridCol w:w="767"/>
        <w:gridCol w:w="1804"/>
        <w:gridCol w:w="2405"/>
        <w:gridCol w:w="1069"/>
        <w:gridCol w:w="1477"/>
      </w:tblGrid>
      <w:tr w:rsidR="00B81ED1" w:rsidRPr="00D72213" w:rsidTr="00693D1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xml:space="preserve">Площадь объекта, </w:t>
            </w:r>
            <w:proofErr w:type="spellStart"/>
            <w:r w:rsidRPr="00D72213">
              <w:rPr>
                <w:rFonts w:ascii="PT Astra Serif" w:eastAsia="Times New Roman" w:hAnsi="PT Astra Serif"/>
                <w:b/>
                <w:color w:val="000000"/>
                <w:sz w:val="24"/>
                <w:szCs w:val="24"/>
                <w:lang w:eastAsia="ru-RU"/>
              </w:rPr>
              <w:t>кв.м</w:t>
            </w:r>
            <w:proofErr w:type="spellEnd"/>
            <w:r w:rsidRPr="00D72213">
              <w:rPr>
                <w:rFonts w:ascii="PT Astra Serif" w:eastAsia="Times New Roman" w:hAnsi="PT Astra Serif"/>
                <w:b/>
                <w:color w:val="000000"/>
                <w:sz w:val="24"/>
                <w:szCs w:val="24"/>
                <w:lang w:eastAsia="ru-RU"/>
              </w:rPr>
              <w:t>.</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72213" w:rsidRDefault="00B81ED1" w:rsidP="00693D1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B81ED1" w:rsidRPr="00221D20" w:rsidTr="00693D1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50A86" w:rsidRDefault="00B81ED1" w:rsidP="00B81ED1">
            <w:pPr>
              <w:numPr>
                <w:ilvl w:val="0"/>
                <w:numId w:val="18"/>
              </w:numPr>
              <w:tabs>
                <w:tab w:val="left" w:pos="474"/>
              </w:tabs>
              <w:spacing w:after="0" w:line="240" w:lineRule="auto"/>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9451A3" w:rsidRDefault="00B81ED1" w:rsidP="00693D1A">
            <w:pPr>
              <w:jc w:val="center"/>
              <w:rPr>
                <w:rFonts w:ascii="PT Astra Serif" w:hAnsi="PT Astra Serif"/>
                <w:color w:val="000000"/>
                <w:sz w:val="24"/>
                <w:szCs w:val="24"/>
              </w:rPr>
            </w:pPr>
            <w:r>
              <w:rPr>
                <w:rFonts w:ascii="PT Astra Serif" w:hAnsi="PT Astra Serif"/>
                <w:color w:val="000000"/>
                <w:sz w:val="24"/>
                <w:szCs w:val="24"/>
              </w:rPr>
              <w:t xml:space="preserve">Ориентировочно в 20 метрах на юго-запад от земельного участка 45:10:030102:214 </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Default="00B81ED1" w:rsidP="00693D1A">
            <w:pPr>
              <w:jc w:val="center"/>
              <w:rPr>
                <w:rFonts w:ascii="PT Astra Serif" w:hAnsi="PT Astra Serif"/>
                <w:color w:val="000000"/>
                <w:sz w:val="24"/>
                <w:szCs w:val="24"/>
              </w:rPr>
            </w:pPr>
            <w:r>
              <w:rPr>
                <w:rFonts w:ascii="PT Astra Serif" w:hAnsi="PT Astra Serif"/>
                <w:color w:val="000000"/>
                <w:sz w:val="24"/>
                <w:szCs w:val="24"/>
              </w:rPr>
              <w:t>28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Default="00B81ED1" w:rsidP="00693D1A">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Нестационарный торговый объект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221D20" w:rsidRDefault="00B81ED1" w:rsidP="00693D1A">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Default="0075659C" w:rsidP="00693D1A">
            <w:pPr>
              <w:jc w:val="center"/>
              <w:rPr>
                <w:rFonts w:ascii="PT Astra Serif" w:hAnsi="PT Astra Serif"/>
                <w:color w:val="000000"/>
                <w:sz w:val="24"/>
                <w:szCs w:val="24"/>
              </w:rPr>
            </w:pPr>
            <w:r>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221D20" w:rsidRDefault="00B81ED1" w:rsidP="00693D1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 лет</w:t>
            </w:r>
          </w:p>
        </w:tc>
      </w:tr>
    </w:tbl>
    <w:p w:rsidR="00B81ED1" w:rsidRDefault="00B81ED1" w:rsidP="00B81ED1">
      <w:pPr>
        <w:tabs>
          <w:tab w:val="left" w:pos="709"/>
        </w:tabs>
        <w:spacing w:after="0" w:line="240" w:lineRule="auto"/>
        <w:ind w:firstLine="709"/>
        <w:jc w:val="both"/>
        <w:rPr>
          <w:rFonts w:ascii="PT Astra Serif" w:hAnsi="PT Astra Serif"/>
          <w:iCs/>
          <w:sz w:val="24"/>
          <w:szCs w:val="24"/>
          <w:lang w:eastAsia="ru-RU"/>
        </w:rPr>
      </w:pPr>
    </w:p>
    <w:p w:rsidR="00B81ED1" w:rsidRDefault="00B81ED1" w:rsidP="00B81ED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proofErr w:type="gramStart"/>
      <w:r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D50A86">
        <w:rPr>
          <w:rFonts w:ascii="PT Astra Serif" w:hAnsi="PT Astra Serif"/>
          <w:bCs/>
          <w:sz w:val="24"/>
          <w:szCs w:val="24"/>
          <w:lang w:val="ru-RU" w:eastAsia="ru-RU"/>
        </w:rPr>
        <w:t xml:space="preserve">определения </w:t>
      </w:r>
      <w:r w:rsidRPr="00D50A86">
        <w:rPr>
          <w:rFonts w:ascii="PT Astra Serif" w:hAnsi="PT Astra Serif"/>
          <w:sz w:val="24"/>
          <w:szCs w:val="24"/>
          <w:lang w:val="ru-RU" w:eastAsia="ru-RU"/>
        </w:rPr>
        <w:t xml:space="preserve">начальной (минимальной) цены права заключения договора на размещение нестационарного торгового объекта, утвержденной постановлением </w:t>
      </w:r>
      <w:r>
        <w:rPr>
          <w:rFonts w:ascii="PT Astra Serif" w:hAnsi="PT Astra Serif"/>
          <w:sz w:val="24"/>
          <w:szCs w:val="24"/>
          <w:lang w:val="ru-RU" w:eastAsia="ru-RU"/>
        </w:rPr>
        <w:t xml:space="preserve">Администрации </w:t>
      </w:r>
      <w:proofErr w:type="spellStart"/>
      <w:r>
        <w:rPr>
          <w:rFonts w:ascii="PT Astra Serif" w:hAnsi="PT Astra Serif"/>
          <w:sz w:val="24"/>
          <w:szCs w:val="24"/>
          <w:lang w:val="ru-RU" w:eastAsia="ru-RU"/>
        </w:rPr>
        <w:t>Лебяжьевского</w:t>
      </w:r>
      <w:proofErr w:type="spellEnd"/>
      <w:r>
        <w:rPr>
          <w:rFonts w:ascii="PT Astra Serif" w:hAnsi="PT Astra Serif"/>
          <w:sz w:val="24"/>
          <w:szCs w:val="24"/>
          <w:lang w:val="ru-RU" w:eastAsia="ru-RU"/>
        </w:rPr>
        <w:t xml:space="preserve"> муниципального округа Курганской области </w:t>
      </w:r>
      <w:r w:rsidRPr="00D50A86">
        <w:rPr>
          <w:rFonts w:ascii="PT Astra Serif" w:hAnsi="PT Astra Serif"/>
          <w:sz w:val="24"/>
          <w:szCs w:val="24"/>
          <w:lang w:val="ru-RU" w:eastAsia="ru-RU"/>
        </w:rPr>
        <w:t xml:space="preserve"> от </w:t>
      </w:r>
      <w:r w:rsidRPr="002118D3">
        <w:rPr>
          <w:rFonts w:ascii="PT Astra Serif" w:hAnsi="PT Astra Serif"/>
          <w:sz w:val="24"/>
          <w:szCs w:val="24"/>
          <w:lang w:val="ru-RU" w:eastAsia="ru-RU"/>
        </w:rPr>
        <w:t xml:space="preserve">2 февраля 2023 года № 63 </w:t>
      </w:r>
      <w:r w:rsidRPr="00D50A86">
        <w:rPr>
          <w:rFonts w:ascii="PT Astra Serif" w:hAnsi="PT Astra Serif"/>
          <w:sz w:val="24"/>
          <w:szCs w:val="24"/>
          <w:lang w:val="ru-RU" w:eastAsia="ru-RU"/>
        </w:rPr>
        <w:t>(приложение 1).</w:t>
      </w:r>
      <w:r w:rsidRPr="00D50A86">
        <w:rPr>
          <w:rFonts w:ascii="PT Astra Serif" w:hAnsi="PT Astra Serif"/>
          <w:sz w:val="24"/>
          <w:szCs w:val="24"/>
          <w:lang w:val="ru-RU" w:eastAsia="ru-RU"/>
        </w:rPr>
        <w:tab/>
      </w:r>
      <w:r w:rsidRPr="00D50A86">
        <w:rPr>
          <w:rFonts w:ascii="PT Astra Serif" w:hAnsi="PT Astra Serif"/>
          <w:sz w:val="24"/>
          <w:szCs w:val="24"/>
          <w:lang w:val="ru-RU" w:eastAsia="ru-RU"/>
        </w:rPr>
        <w:tab/>
      </w:r>
      <w:proofErr w:type="gramEnd"/>
    </w:p>
    <w:p w:rsidR="00B81ED1" w:rsidRDefault="00B81ED1" w:rsidP="00B81ED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p w:rsidR="00B81ED1" w:rsidRDefault="00B81ED1" w:rsidP="00B81ED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10"/>
        <w:gridCol w:w="4960"/>
        <w:gridCol w:w="1728"/>
        <w:gridCol w:w="1282"/>
        <w:gridCol w:w="1669"/>
      </w:tblGrid>
      <w:tr w:rsidR="00B81ED1" w:rsidRPr="00A476E7" w:rsidTr="00693D1A">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50A86" w:rsidRDefault="00B81ED1" w:rsidP="00693D1A">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lastRenderedPageBreak/>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D50A86" w:rsidRDefault="00B81ED1" w:rsidP="00693D1A">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A476E7" w:rsidRDefault="00B81ED1" w:rsidP="00693D1A">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A476E7" w:rsidRDefault="00B81ED1" w:rsidP="00693D1A">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w:t>
            </w:r>
            <w:r w:rsidR="00693D1A">
              <w:rPr>
                <w:rFonts w:ascii="PT Astra Serif" w:eastAsia="Times New Roman" w:hAnsi="PT Astra Serif"/>
                <w:b/>
                <w:color w:val="000000"/>
                <w:sz w:val="24"/>
                <w:szCs w:val="24"/>
                <w:lang w:eastAsia="ru-RU"/>
              </w:rPr>
              <w:t xml:space="preserve"> (25%)</w:t>
            </w:r>
            <w:r w:rsidRPr="00A476E7">
              <w:rPr>
                <w:rFonts w:ascii="PT Astra Serif" w:eastAsia="Times New Roman" w:hAnsi="PT Astra Serif"/>
                <w:b/>
                <w:color w:val="000000"/>
                <w:sz w:val="24"/>
                <w:szCs w:val="24"/>
                <w:lang w:eastAsia="ru-RU"/>
              </w:rPr>
              <w:t xml:space="preserve">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81ED1" w:rsidRPr="00A476E7" w:rsidRDefault="00B81ED1" w:rsidP="00693D1A">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B81ED1" w:rsidRPr="00A476E7" w:rsidRDefault="00B81ED1" w:rsidP="00693D1A">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B81ED1" w:rsidRPr="009451A3" w:rsidTr="00693D1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81ED1" w:rsidRDefault="00B81ED1" w:rsidP="00693D1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B81ED1" w:rsidRPr="009451A3" w:rsidRDefault="00B81ED1" w:rsidP="00693D1A">
            <w:pPr>
              <w:jc w:val="center"/>
              <w:rPr>
                <w:rFonts w:ascii="PT Astra Serif" w:hAnsi="PT Astra Serif"/>
                <w:color w:val="000000"/>
                <w:sz w:val="24"/>
                <w:szCs w:val="24"/>
              </w:rPr>
            </w:pPr>
            <w:r>
              <w:rPr>
                <w:rFonts w:ascii="PT Astra Serif" w:hAnsi="PT Astra Serif"/>
                <w:color w:val="000000"/>
                <w:sz w:val="24"/>
                <w:szCs w:val="24"/>
              </w:rPr>
              <w:t xml:space="preserve">Ориентировочно в 20 метрах на юго-запад от земельного участка 45:10:030102:214 </w:t>
            </w:r>
          </w:p>
        </w:tc>
        <w:tc>
          <w:tcPr>
            <w:tcW w:w="1728" w:type="dxa"/>
            <w:tcBorders>
              <w:left w:val="single" w:sz="4" w:space="0" w:color="000000"/>
              <w:right w:val="single" w:sz="4" w:space="0" w:color="000000"/>
            </w:tcBorders>
            <w:shd w:val="clear" w:color="auto" w:fill="auto"/>
            <w:vAlign w:val="center"/>
          </w:tcPr>
          <w:p w:rsidR="00B81ED1" w:rsidRDefault="0075659C" w:rsidP="00693D1A">
            <w:pPr>
              <w:jc w:val="center"/>
              <w:rPr>
                <w:rFonts w:ascii="PT Astra Serif" w:hAnsi="PT Astra Serif" w:cs="Calibri"/>
                <w:color w:val="000000"/>
                <w:sz w:val="24"/>
                <w:szCs w:val="24"/>
              </w:rPr>
            </w:pPr>
            <w:r>
              <w:rPr>
                <w:rFonts w:ascii="PT Astra Serif" w:hAnsi="PT Astra Serif" w:cs="Calibri"/>
                <w:color w:val="000000"/>
                <w:sz w:val="24"/>
                <w:szCs w:val="24"/>
              </w:rPr>
              <w:t>33350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475A0F" w:rsidRDefault="00693D1A" w:rsidP="00693D1A">
            <w:pPr>
              <w:jc w:val="center"/>
              <w:rPr>
                <w:rFonts w:ascii="PT Astra Serif" w:hAnsi="PT Astra Serif"/>
                <w:sz w:val="24"/>
                <w:szCs w:val="24"/>
              </w:rPr>
            </w:pPr>
            <w:r>
              <w:rPr>
                <w:rFonts w:ascii="PT Astra Serif" w:hAnsi="PT Astra Serif"/>
                <w:sz w:val="24"/>
                <w:szCs w:val="24"/>
              </w:rPr>
              <w:t>8337,5</w:t>
            </w:r>
          </w:p>
        </w:tc>
        <w:tc>
          <w:tcPr>
            <w:tcW w:w="1669" w:type="dxa"/>
            <w:tcBorders>
              <w:left w:val="single" w:sz="4" w:space="0" w:color="000000"/>
              <w:right w:val="single" w:sz="4" w:space="0" w:color="000000"/>
            </w:tcBorders>
            <w:shd w:val="clear" w:color="auto" w:fill="auto"/>
            <w:vAlign w:val="center"/>
          </w:tcPr>
          <w:p w:rsidR="00B81ED1" w:rsidRPr="009451A3" w:rsidRDefault="0075659C" w:rsidP="00693D1A">
            <w:pPr>
              <w:jc w:val="center"/>
              <w:rPr>
                <w:rFonts w:ascii="PT Astra Serif" w:hAnsi="PT Astra Serif" w:cs="Calibri"/>
                <w:color w:val="000000"/>
                <w:sz w:val="24"/>
                <w:szCs w:val="24"/>
              </w:rPr>
            </w:pPr>
            <w:r>
              <w:rPr>
                <w:rFonts w:ascii="PT Astra Serif" w:hAnsi="PT Astra Serif" w:cs="Calibri"/>
                <w:color w:val="000000"/>
                <w:sz w:val="24"/>
                <w:szCs w:val="24"/>
              </w:rPr>
              <w:t>1667</w:t>
            </w:r>
          </w:p>
        </w:tc>
      </w:tr>
    </w:tbl>
    <w:p w:rsidR="00B81ED1" w:rsidRDefault="00B81ED1" w:rsidP="00B81ED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B81ED1" w:rsidRDefault="00B81ED1" w:rsidP="00B81ED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B81ED1" w:rsidRDefault="00B81ED1" w:rsidP="00B81ED1">
      <w:pPr>
        <w:pStyle w:val="textbastxt0"/>
        <w:ind w:firstLine="709"/>
        <w:rPr>
          <w:rFonts w:ascii="PT Astra Serif" w:hAnsi="PT Astra Serif"/>
          <w:bCs/>
          <w:lang w:bidi="ru-RU"/>
        </w:rPr>
      </w:pPr>
      <w:r>
        <w:rPr>
          <w:rFonts w:ascii="PT Astra Serif" w:hAnsi="PT Astra Serif"/>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lang w:bidi="ru-RU"/>
        </w:rPr>
        <w:t xml:space="preserve">Задаток перечисляется на реквизиты Оператора. </w:t>
      </w:r>
    </w:p>
    <w:p w:rsidR="00B81ED1" w:rsidRDefault="00B81ED1" w:rsidP="00B81ED1">
      <w:pPr>
        <w:pStyle w:val="textbastxt0"/>
        <w:ind w:firstLine="709"/>
        <w:rPr>
          <w:rFonts w:ascii="PT Astra Serif" w:hAnsi="PT Astra Serif"/>
          <w:bCs/>
          <w:lang w:bidi="ru-RU"/>
        </w:rPr>
      </w:pPr>
    </w:p>
    <w:p w:rsidR="00525281" w:rsidRDefault="00C31349" w:rsidP="00B81ED1">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986599" w:rsidRDefault="003D3377"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12. </w:t>
      </w:r>
      <w:r w:rsidR="00986599">
        <w:rPr>
          <w:rFonts w:ascii="PT Astra Serif" w:hAnsi="PT Astra Serif"/>
          <w:sz w:val="24"/>
          <w:szCs w:val="24"/>
        </w:rPr>
        <w:t xml:space="preserve">Начало приема заявок на участие в аукционе – </w:t>
      </w:r>
      <w:r w:rsidR="00B81ED1">
        <w:rPr>
          <w:rFonts w:ascii="PT Astra Serif" w:hAnsi="PT Astra Serif"/>
          <w:b/>
          <w:sz w:val="24"/>
          <w:szCs w:val="24"/>
        </w:rPr>
        <w:t>18.08</w:t>
      </w:r>
      <w:r w:rsidR="00986599">
        <w:rPr>
          <w:rFonts w:ascii="PT Astra Serif" w:hAnsi="PT Astra Serif"/>
          <w:b/>
          <w:sz w:val="24"/>
          <w:szCs w:val="24"/>
        </w:rPr>
        <w:t xml:space="preserve">.2023 </w:t>
      </w:r>
      <w:r w:rsidR="00986599">
        <w:rPr>
          <w:rFonts w:ascii="PT Astra Serif" w:hAnsi="PT Astra Serif"/>
          <w:sz w:val="24"/>
          <w:szCs w:val="24"/>
        </w:rPr>
        <w:t xml:space="preserve">года в </w:t>
      </w:r>
      <w:r w:rsidR="00986599">
        <w:rPr>
          <w:rFonts w:ascii="PT Astra Serif" w:hAnsi="PT Astra Serif"/>
          <w:b/>
          <w:sz w:val="24"/>
          <w:szCs w:val="24"/>
        </w:rPr>
        <w:t>00:00</w:t>
      </w:r>
      <w:r w:rsidR="00986599">
        <w:rPr>
          <w:rFonts w:ascii="PT Astra Serif" w:hAnsi="PT Astra Serif"/>
          <w:sz w:val="24"/>
          <w:szCs w:val="24"/>
        </w:rPr>
        <w:t>.</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17.0</w:t>
      </w:r>
      <w:r w:rsidR="00B81ED1">
        <w:rPr>
          <w:rFonts w:ascii="PT Astra Serif" w:hAnsi="PT Astra Serif"/>
          <w:b/>
          <w:sz w:val="24"/>
          <w:szCs w:val="24"/>
        </w:rPr>
        <w:t>9</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18.08.2023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sidR="00B81ED1">
        <w:rPr>
          <w:rFonts w:ascii="PT Astra Serif" w:hAnsi="PT Astra Serif"/>
          <w:b/>
          <w:sz w:val="24"/>
          <w:szCs w:val="24"/>
        </w:rPr>
        <w:t>19.09</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EB30BB" w:rsidRDefault="00EB30BB"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p>
    <w:p w:rsidR="00525281" w:rsidRDefault="00190AF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w:t>
      </w:r>
      <w:r w:rsidR="00487652" w:rsidRPr="00487652">
        <w:rPr>
          <w:rFonts w:ascii="PT Astra Serif" w:hAnsi="PT Astra Serif"/>
          <w:sz w:val="24"/>
          <w:szCs w:val="24"/>
        </w:rPr>
        <w:t>Сумма задатка для участия в аукционе определяется Организатором аукциона в размере 8337 (восемь тысяч триста тридцать семь) рублей 50 копеек. Задаток перечисляется на реквизиты Оператора</w:t>
      </w:r>
      <w:r w:rsidR="00487652">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lastRenderedPageBreak/>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25. </w:t>
      </w:r>
      <w:bookmarkStart w:id="0" w:name="_GoBack"/>
      <w:r>
        <w:rPr>
          <w:rFonts w:ascii="PT Astra Serif" w:hAnsi="PT Astra Serif"/>
          <w:sz w:val="24"/>
          <w:szCs w:val="24"/>
          <w:lang w:eastAsia="ru-RU"/>
        </w:rPr>
        <w:t>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bookmarkEnd w:id="0"/>
      <w:r>
        <w:rPr>
          <w:rFonts w:ascii="PT Astra Serif" w:hAnsi="PT Astra Serif"/>
          <w:sz w:val="24"/>
          <w:szCs w:val="24"/>
          <w:lang w:eastAsia="ru-RU"/>
        </w:rPr>
        <w:t>.</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B81ED1">
        <w:rPr>
          <w:rFonts w:ascii="PT Astra Serif" w:eastAsia="Times New Roman" w:hAnsi="PT Astra Serif"/>
          <w:b/>
          <w:sz w:val="24"/>
          <w:szCs w:val="24"/>
          <w:lang w:eastAsia="ru-RU"/>
        </w:rPr>
        <w:t>округа</w:t>
      </w:r>
      <w:r w:rsidRPr="005B2D6E">
        <w:rPr>
          <w:rFonts w:ascii="PT Astra Serif" w:eastAsia="Times New Roman" w:hAnsi="PT Astra Serif"/>
          <w:b/>
          <w:sz w:val="24"/>
          <w:szCs w:val="24"/>
          <w:lang w:eastAsia="ru-RU"/>
        </w:rPr>
        <w:t xml:space="preserve">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B81ED1" w:rsidRDefault="00147C34" w:rsidP="00147C34">
      <w:pPr>
        <w:spacing w:after="0"/>
        <w:ind w:firstLine="709"/>
        <w:jc w:val="both"/>
        <w:rPr>
          <w:rFonts w:ascii="PT Astra Serif" w:eastAsia="Arial CYR" w:hAnsi="PT Astra Serif" w:cs="Arial CYR"/>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 наличие задолженности по обязательным платежам в бюджет </w:t>
      </w:r>
      <w:r w:rsidR="00B81ED1">
        <w:rPr>
          <w:rFonts w:ascii="PT Astra Serif" w:hAnsi="PT Astra Serif"/>
          <w:sz w:val="24"/>
          <w:szCs w:val="24"/>
        </w:rPr>
        <w:t>округа</w:t>
      </w:r>
      <w:r>
        <w:rPr>
          <w:rFonts w:ascii="PT Astra Serif" w:hAnsi="PT Astra Serif"/>
          <w:sz w:val="24"/>
          <w:szCs w:val="24"/>
        </w:rPr>
        <w:t xml:space="preserve">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www.</w:t>
      </w:r>
      <w:hyperlink r:id="rId12" w:tgtFrame="_blank">
        <w:r>
          <w:rPr>
            <w:rStyle w:val="ListLabel10"/>
          </w:rPr>
          <w:t>torgi.gov.ru</w:t>
        </w:r>
      </w:hyperlink>
      <w:r>
        <w:rPr>
          <w:rFonts w:ascii="PT Astra Serif" w:hAnsi="PT Astra Serif"/>
          <w:sz w:val="24"/>
          <w:szCs w:val="24"/>
        </w:rPr>
        <w:t xml:space="preserve">, официальном сайте </w:t>
      </w:r>
      <w:r w:rsidR="00904E19">
        <w:rPr>
          <w:rFonts w:ascii="PT Astra Serif" w:hAnsi="PT Astra Serif"/>
          <w:sz w:val="24"/>
          <w:szCs w:val="24"/>
        </w:rPr>
        <w:t>округа</w:t>
      </w:r>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904E19">
        <w:rPr>
          <w:rFonts w:ascii="PT Astra Serif" w:hAnsi="PT Astra Serif"/>
          <w:sz w:val="24"/>
          <w:szCs w:val="24"/>
        </w:rPr>
        <w:t>3</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904E19">
        <w:rPr>
          <w:rFonts w:ascii="PT Astra Serif" w:hAnsi="PT Astra Serif"/>
          <w:sz w:val="24"/>
          <w:szCs w:val="24"/>
        </w:rPr>
        <w:t>4</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w:t>
      </w:r>
      <w:r w:rsidR="00904E19">
        <w:rPr>
          <w:rFonts w:ascii="PT Astra Serif" w:hAnsi="PT Astra Serif"/>
          <w:sz w:val="24"/>
          <w:szCs w:val="24"/>
        </w:rPr>
        <w:t>5</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w:t>
      </w:r>
      <w:r w:rsidR="00904E19">
        <w:rPr>
          <w:rFonts w:ascii="PT Astra Serif" w:hAnsi="PT Astra Serif"/>
          <w:sz w:val="24"/>
          <w:szCs w:val="24"/>
        </w:rPr>
        <w:t>6</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 xml:space="preserve">кциона несостоявшимся. Итоговый </w:t>
      </w:r>
      <w:r w:rsidRPr="00C6153F">
        <w:rPr>
          <w:rFonts w:ascii="PT Astra Serif" w:hAnsi="PT Astra Serif"/>
          <w:sz w:val="24"/>
          <w:szCs w:val="24"/>
        </w:rPr>
        <w:lastRenderedPageBreak/>
        <w:t>протокол является документом, удостоверяющим право победителя на заключение Договора.</w:t>
      </w:r>
    </w:p>
    <w:p w:rsidR="00147C34" w:rsidRDefault="00904E19" w:rsidP="00C6153F">
      <w:pPr>
        <w:pStyle w:val="ConsPlusNormal0"/>
        <w:spacing w:line="264" w:lineRule="auto"/>
        <w:ind w:firstLine="709"/>
        <w:jc w:val="both"/>
      </w:pPr>
      <w:r>
        <w:rPr>
          <w:rFonts w:ascii="PT Astra Serif" w:hAnsi="PT Astra Serif"/>
          <w:sz w:val="24"/>
          <w:szCs w:val="24"/>
        </w:rPr>
        <w:t>57</w:t>
      </w:r>
      <w:r w:rsidR="00147C34">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sidR="00147C34">
        <w:rPr>
          <w:rStyle w:val="extendedtext-short"/>
          <w:rFonts w:ascii="PT Astra Serif" w:hAnsi="PT Astra Serif"/>
          <w:sz w:val="24"/>
          <w:szCs w:val="24"/>
        </w:rPr>
        <w:t xml:space="preserve">официальном </w:t>
      </w:r>
      <w:r w:rsidR="00147C34">
        <w:rPr>
          <w:rStyle w:val="extendedtext-short"/>
          <w:rFonts w:ascii="PT Astra Serif" w:hAnsi="PT Astra Serif"/>
          <w:bCs/>
          <w:sz w:val="24"/>
          <w:szCs w:val="24"/>
        </w:rPr>
        <w:t>сайте</w:t>
      </w:r>
      <w:r w:rsidR="00147C34">
        <w:rPr>
          <w:rStyle w:val="extendedtext-short"/>
          <w:rFonts w:ascii="PT Astra Serif" w:hAnsi="PT Astra Serif"/>
          <w:sz w:val="24"/>
          <w:szCs w:val="24"/>
        </w:rPr>
        <w:t xml:space="preserve"> РФ для размещения информации о проведении </w:t>
      </w:r>
      <w:r w:rsidR="00147C34">
        <w:rPr>
          <w:rStyle w:val="extendedtext-short"/>
          <w:rFonts w:ascii="PT Astra Serif" w:hAnsi="PT Astra Serif"/>
          <w:bCs/>
          <w:sz w:val="24"/>
          <w:szCs w:val="24"/>
        </w:rPr>
        <w:t>торгов</w:t>
      </w:r>
      <w:r w:rsidR="00147C34">
        <w:rPr>
          <w:rFonts w:ascii="PT Astra Serif" w:hAnsi="PT Astra Serif"/>
          <w:sz w:val="24"/>
          <w:szCs w:val="24"/>
        </w:rPr>
        <w:t xml:space="preserve"> по адресу www.</w:t>
      </w:r>
      <w:hyperlink r:id="rId13" w:tgtFrame="_blank">
        <w:r w:rsidR="00147C34">
          <w:rPr>
            <w:rStyle w:val="ListLabel10"/>
          </w:rPr>
          <w:t>torgi.gov.ru</w:t>
        </w:r>
      </w:hyperlink>
      <w:r w:rsidR="00147C34">
        <w:rPr>
          <w:rFonts w:ascii="PT Astra Serif" w:hAnsi="PT Astra Serif"/>
          <w:sz w:val="24"/>
          <w:szCs w:val="24"/>
        </w:rPr>
        <w:t>, официальном сайте муниципального образования в течение дня, следующего после дня подписания вышеуказанного протокола.</w:t>
      </w:r>
    </w:p>
    <w:p w:rsidR="00147C34" w:rsidRPr="00707D2E" w:rsidRDefault="00904E19" w:rsidP="00147C34">
      <w:pPr>
        <w:spacing w:after="0"/>
        <w:ind w:firstLine="709"/>
        <w:jc w:val="both"/>
        <w:rPr>
          <w:rFonts w:ascii="PT Astra Serif" w:hAnsi="PT Astra Serif"/>
          <w:sz w:val="24"/>
          <w:szCs w:val="24"/>
        </w:rPr>
      </w:pPr>
      <w:r>
        <w:rPr>
          <w:rFonts w:ascii="PT Astra Serif" w:hAnsi="PT Astra Serif"/>
          <w:sz w:val="24"/>
          <w:szCs w:val="24"/>
        </w:rPr>
        <w:t>58</w:t>
      </w:r>
      <w:r w:rsidR="00147C34"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sidR="00147C34">
        <w:rPr>
          <w:rFonts w:ascii="PT Astra Serif" w:hAnsi="PT Astra Serif"/>
          <w:sz w:val="24"/>
          <w:szCs w:val="24"/>
        </w:rPr>
        <w:t xml:space="preserve">кабинет победителя </w:t>
      </w:r>
      <w:r w:rsidR="00147C34"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sidR="00147C34">
        <w:rPr>
          <w:rFonts w:ascii="PT Astra Serif" w:hAnsi="PT Astra Serif"/>
          <w:sz w:val="24"/>
          <w:szCs w:val="24"/>
        </w:rPr>
        <w:t>говора и победителе</w:t>
      </w:r>
      <w:r w:rsidR="00147C34" w:rsidRPr="00707D2E">
        <w:rPr>
          <w:rFonts w:ascii="PT Astra Serif" w:hAnsi="PT Astra Serif"/>
          <w:sz w:val="24"/>
          <w:szCs w:val="24"/>
        </w:rPr>
        <w:t xml:space="preserve"> аукциона</w:t>
      </w:r>
    </w:p>
    <w:p w:rsidR="00147C34" w:rsidRDefault="00904E19" w:rsidP="00147C34">
      <w:pPr>
        <w:spacing w:after="0"/>
        <w:ind w:firstLine="709"/>
        <w:jc w:val="both"/>
        <w:rPr>
          <w:rFonts w:ascii="PT Astra Serif" w:hAnsi="PT Astra Serif"/>
          <w:sz w:val="24"/>
          <w:szCs w:val="24"/>
        </w:rPr>
      </w:pPr>
      <w:r>
        <w:rPr>
          <w:rFonts w:ascii="PT Astra Serif" w:hAnsi="PT Astra Serif"/>
          <w:sz w:val="24"/>
          <w:szCs w:val="24"/>
        </w:rPr>
        <w:t>59</w:t>
      </w:r>
      <w:r w:rsidR="00147C34">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904E19"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60</w:t>
      </w:r>
      <w:r w:rsidR="00147C34">
        <w:rPr>
          <w:rFonts w:ascii="PT Astra Serif" w:hAnsi="PT Astra Serif"/>
          <w:sz w:val="24"/>
          <w:szCs w:val="24"/>
        </w:rPr>
        <w:t xml:space="preserve">. </w:t>
      </w:r>
      <w:proofErr w:type="gramStart"/>
      <w:r w:rsidR="00147C34">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sidR="00147C34">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904E19" w:rsidP="00147C34">
      <w:pPr>
        <w:pStyle w:val="TextBasTxt"/>
        <w:ind w:firstLine="709"/>
        <w:rPr>
          <w:rFonts w:ascii="PT Astra Serif" w:hAnsi="PT Astra Serif"/>
          <w:iCs/>
        </w:rPr>
      </w:pPr>
      <w:r>
        <w:rPr>
          <w:rFonts w:ascii="PT Astra Serif" w:hAnsi="PT Astra Serif"/>
        </w:rPr>
        <w:t>61</w:t>
      </w:r>
      <w:r w:rsidR="00147C34">
        <w:rPr>
          <w:rFonts w:ascii="PT Astra Serif" w:hAnsi="PT Astra Serif"/>
        </w:rPr>
        <w:t xml:space="preserve">. Организатор аукциона </w:t>
      </w:r>
      <w:r w:rsidR="00147C34">
        <w:rPr>
          <w:rFonts w:ascii="PT Astra Serif" w:hAnsi="PT Astra Serif"/>
          <w:iCs/>
        </w:rPr>
        <w:t>вправе п</w:t>
      </w:r>
      <w:r w:rsidR="00147C34">
        <w:rPr>
          <w:rFonts w:ascii="PT Astra Serif" w:hAnsi="PT Astra Serif"/>
          <w:bCs/>
        </w:rPr>
        <w:t>ринять решение о внесении изменений в извещение о проведен</w:t>
      </w:r>
      <w:proofErr w:type="gramStart"/>
      <w:r w:rsidR="00147C34">
        <w:rPr>
          <w:rFonts w:ascii="PT Astra Serif" w:hAnsi="PT Astra Serif"/>
          <w:bCs/>
        </w:rPr>
        <w:t>ии ау</w:t>
      </w:r>
      <w:proofErr w:type="gramEnd"/>
      <w:r w:rsidR="00147C34">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904E19" w:rsidP="00147C34">
      <w:pPr>
        <w:pStyle w:val="textbastxt0"/>
        <w:ind w:firstLine="708"/>
        <w:rPr>
          <w:rFonts w:ascii="PT Astra Serif" w:hAnsi="PT Astra Serif"/>
        </w:rPr>
      </w:pPr>
      <w:r>
        <w:rPr>
          <w:rFonts w:ascii="PT Astra Serif" w:hAnsi="PT Astra Serif"/>
          <w:bCs/>
        </w:rPr>
        <w:t>62</w:t>
      </w:r>
      <w:r w:rsidR="00147C34">
        <w:rPr>
          <w:rFonts w:ascii="PT Astra Serif" w:hAnsi="PT Astra Serif"/>
          <w:bCs/>
        </w:rPr>
        <w:t xml:space="preserve">. Изменения </w:t>
      </w:r>
      <w:r w:rsidR="00147C34">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904E19"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63</w:t>
      </w:r>
      <w:r w:rsidR="00147C34">
        <w:rPr>
          <w:rFonts w:ascii="PT Astra Serif" w:hAnsi="PT Astra Serif"/>
          <w:sz w:val="24"/>
          <w:szCs w:val="24"/>
        </w:rPr>
        <w:t xml:space="preserve">. </w:t>
      </w:r>
      <w:proofErr w:type="gramStart"/>
      <w:r w:rsidR="00147C34">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sidR="00147C34">
        <w:rPr>
          <w:rFonts w:ascii="PT Astra Serif" w:hAnsi="PT Astra Serif"/>
          <w:sz w:val="24"/>
          <w:szCs w:val="24"/>
        </w:rPr>
        <w:t>дней.</w:t>
      </w:r>
    </w:p>
    <w:p w:rsidR="00147C34" w:rsidRDefault="00904E19" w:rsidP="00147C34">
      <w:pPr>
        <w:pStyle w:val="TextBasTxt"/>
        <w:ind w:firstLine="709"/>
        <w:rPr>
          <w:rFonts w:ascii="PT Astra Serif" w:hAnsi="PT Astra Serif"/>
          <w:bCs/>
        </w:rPr>
      </w:pPr>
      <w:r>
        <w:rPr>
          <w:rFonts w:ascii="PT Astra Serif" w:hAnsi="PT Astra Serif"/>
          <w:bCs/>
        </w:rPr>
        <w:t>64</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w:t>
      </w:r>
      <w:r w:rsidR="00904E19">
        <w:rPr>
          <w:rFonts w:ascii="PT Astra Serif" w:hAnsi="PT Astra Serif"/>
          <w:sz w:val="24"/>
          <w:szCs w:val="24"/>
        </w:rPr>
        <w:t>5</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w:t>
      </w:r>
      <w:r w:rsidR="006830E0">
        <w:rPr>
          <w:rFonts w:ascii="PT Astra Serif" w:hAnsi="PT Astra Serif"/>
          <w:sz w:val="24"/>
          <w:szCs w:val="24"/>
        </w:rPr>
        <w:t xml:space="preserve">пять </w:t>
      </w:r>
      <w:r w:rsidR="00C6153F" w:rsidRPr="00C6153F">
        <w:rPr>
          <w:rFonts w:ascii="PT Astra Serif" w:hAnsi="PT Astra Serif"/>
          <w:sz w:val="24"/>
          <w:szCs w:val="24"/>
        </w:rPr>
        <w:t xml:space="preserve"> календарных дня до </w:t>
      </w:r>
      <w:r w:rsidR="00AE63C8">
        <w:rPr>
          <w:rFonts w:ascii="PT Astra Serif" w:hAnsi="PT Astra Serif"/>
          <w:sz w:val="24"/>
          <w:szCs w:val="24"/>
        </w:rPr>
        <w:t>дня окончания подачи заявок</w:t>
      </w:r>
      <w:r w:rsidR="00C6153F" w:rsidRPr="00C6153F">
        <w:rPr>
          <w:rFonts w:ascii="PT Astra Serif" w:hAnsi="PT Astra Serif"/>
          <w:sz w:val="24"/>
          <w:szCs w:val="24"/>
        </w:rPr>
        <w:t>.</w:t>
      </w:r>
    </w:p>
    <w:p w:rsidR="00147C34" w:rsidRPr="00C6153F" w:rsidRDefault="00904E19" w:rsidP="00272369">
      <w:pPr>
        <w:spacing w:after="0" w:line="264" w:lineRule="auto"/>
        <w:ind w:firstLine="709"/>
        <w:jc w:val="both"/>
        <w:rPr>
          <w:rFonts w:ascii="PT Astra Serif" w:hAnsi="PT Astra Serif"/>
          <w:sz w:val="24"/>
          <w:szCs w:val="24"/>
        </w:rPr>
      </w:pPr>
      <w:r>
        <w:rPr>
          <w:rFonts w:ascii="PT Astra Serif" w:hAnsi="PT Astra Serif"/>
          <w:sz w:val="24"/>
          <w:szCs w:val="24"/>
        </w:rPr>
        <w:t>66</w:t>
      </w:r>
      <w:r w:rsidR="00147C34"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00147C34"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00147C34"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w:t>
      </w:r>
      <w:r w:rsidR="00147C34" w:rsidRPr="00C6153F">
        <w:rPr>
          <w:rFonts w:ascii="PT Astra Serif" w:hAnsi="PT Astra Serif"/>
          <w:sz w:val="24"/>
          <w:szCs w:val="24"/>
        </w:rPr>
        <w:lastRenderedPageBreak/>
        <w:t xml:space="preserve">Оператору </w:t>
      </w:r>
      <w:proofErr w:type="gramStart"/>
      <w:r w:rsidR="00147C34"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00147C34"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904E1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67</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904E1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68</w:t>
      </w:r>
      <w:r w:rsidR="00C31349">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904E1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69</w:t>
      </w:r>
      <w:r w:rsidR="00C31349">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sidR="00C31349">
        <w:rPr>
          <w:rFonts w:ascii="PT Astra Serif" w:hAnsi="PT Astra Serif"/>
          <w:bCs/>
          <w:sz w:val="24"/>
          <w:szCs w:val="24"/>
        </w:rPr>
        <w:t xml:space="preserve"> чем через три рабочих дня </w:t>
      </w:r>
      <w:proofErr w:type="gramStart"/>
      <w:r w:rsidR="00C31349">
        <w:rPr>
          <w:rFonts w:ascii="PT Astra Serif" w:hAnsi="PT Astra Serif"/>
          <w:bCs/>
          <w:sz w:val="24"/>
          <w:szCs w:val="24"/>
        </w:rPr>
        <w:t>с даты подписания</w:t>
      </w:r>
      <w:proofErr w:type="gramEnd"/>
      <w:r w:rsidR="00C31349">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904E19">
      <w:pPr>
        <w:spacing w:after="0" w:line="264" w:lineRule="auto"/>
        <w:ind w:firstLine="709"/>
        <w:jc w:val="both"/>
        <w:rPr>
          <w:rFonts w:ascii="PT Astra Serif" w:hAnsi="PT Astra Serif"/>
          <w:sz w:val="24"/>
          <w:szCs w:val="24"/>
        </w:rPr>
      </w:pPr>
      <w:r>
        <w:rPr>
          <w:rFonts w:ascii="PT Astra Serif" w:hAnsi="PT Astra Serif"/>
          <w:bCs/>
          <w:sz w:val="24"/>
          <w:szCs w:val="24"/>
        </w:rPr>
        <w:t>70</w:t>
      </w:r>
      <w:r w:rsidR="00C31349">
        <w:rPr>
          <w:rFonts w:ascii="PT Astra Serif" w:hAnsi="PT Astra Serif"/>
          <w:bCs/>
          <w:sz w:val="24"/>
          <w:szCs w:val="24"/>
        </w:rPr>
        <w:t xml:space="preserve">. </w:t>
      </w:r>
      <w:r w:rsidR="00C31349">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904E19">
        <w:rPr>
          <w:rFonts w:ascii="PT Astra Serif" w:hAnsi="PT Astra Serif"/>
          <w:bCs/>
          <w:sz w:val="24"/>
          <w:szCs w:val="24"/>
        </w:rPr>
        <w:t>1</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904E19">
        <w:rPr>
          <w:rFonts w:ascii="PT Astra Serif" w:hAnsi="PT Astra Serif"/>
          <w:bCs/>
          <w:sz w:val="24"/>
          <w:szCs w:val="24"/>
        </w:rPr>
        <w:t>2</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904E19">
        <w:rPr>
          <w:rFonts w:ascii="PT Astra Serif" w:hAnsi="PT Astra Serif"/>
          <w:bCs/>
          <w:sz w:val="24"/>
          <w:szCs w:val="24"/>
        </w:rPr>
        <w:t>3</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w:t>
      </w:r>
      <w:r w:rsidR="00904E19">
        <w:rPr>
          <w:rFonts w:ascii="PT Astra Serif" w:hAnsi="PT Astra Serif"/>
          <w:sz w:val="24"/>
          <w:szCs w:val="24"/>
        </w:rPr>
        <w:t>4</w:t>
      </w:r>
      <w:r w:rsidR="00C31349">
        <w:rPr>
          <w:rFonts w:ascii="PT Astra Serif" w:hAnsi="PT Astra Serif"/>
          <w:sz w:val="24"/>
          <w:szCs w:val="24"/>
        </w:rPr>
        <w:t xml:space="preserve">. 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www.</w:t>
      </w:r>
      <w:hyperlink r:id="rId14" w:tgtFrame="_blank">
        <w:r w:rsidR="00C31349">
          <w:rPr>
            <w:rStyle w:val="ListLabel20"/>
          </w:rPr>
          <w:t>torgi.gov.ru</w:t>
        </w:r>
      </w:hyperlink>
      <w:r w:rsidR="00C31349">
        <w:rPr>
          <w:rFonts w:ascii="PT Astra Serif" w:hAnsi="PT Astra Serif"/>
          <w:sz w:val="24"/>
          <w:szCs w:val="24"/>
        </w:rPr>
        <w:t xml:space="preserve">, официальном сайте муниципального образования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4440C5">
        <w:rPr>
          <w:rFonts w:ascii="PT Astra Serif" w:hAnsi="PT Astra Serif"/>
          <w:bCs/>
          <w:sz w:val="24"/>
          <w:szCs w:val="24"/>
        </w:rPr>
        <w:t>7</w:t>
      </w:r>
      <w:r w:rsidR="00904E19">
        <w:rPr>
          <w:rFonts w:ascii="PT Astra Serif" w:hAnsi="PT Astra Serif"/>
          <w:bCs/>
          <w:sz w:val="24"/>
          <w:szCs w:val="24"/>
        </w:rPr>
        <w:t>5</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904E1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76</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904E1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77</w:t>
      </w:r>
      <w:r w:rsidR="00C31349">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904E1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78</w:t>
      </w:r>
      <w:r w:rsidR="00C31349">
        <w:rPr>
          <w:rFonts w:ascii="PT Astra Serif" w:hAnsi="PT Astra Serif"/>
          <w:bCs/>
          <w:sz w:val="24"/>
          <w:szCs w:val="24"/>
        </w:rPr>
        <w:t xml:space="preserve">. </w:t>
      </w:r>
      <w:proofErr w:type="gramStart"/>
      <w:r w:rsidR="00C31349">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sidR="00C31349">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w:t>
      </w:r>
      <w:r w:rsidR="00904E19">
        <w:rPr>
          <w:rFonts w:ascii="PT Astra Serif" w:hAnsi="PT Astra Serif"/>
          <w:bCs/>
          <w:sz w:val="24"/>
          <w:szCs w:val="24"/>
        </w:rPr>
        <w:t>79</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www.</w:t>
      </w:r>
      <w:hyperlink r:id="rId15" w:tgtFrame="_blank">
        <w:r>
          <w:rPr>
            <w:rStyle w:val="ListLabel10"/>
          </w:rPr>
          <w:t>torgi.gov.ru</w:t>
        </w:r>
      </w:hyperlink>
      <w:r>
        <w:rPr>
          <w:rFonts w:ascii="PT Astra Serif" w:hAnsi="PT Astra Serif"/>
          <w:sz w:val="24"/>
          <w:szCs w:val="24"/>
        </w:rPr>
        <w:t xml:space="preserve">, официальном сайте муниципального образования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r>
      <w:r w:rsidR="00904E19">
        <w:rPr>
          <w:rFonts w:ascii="PT Astra Serif" w:hAnsi="PT Astra Serif"/>
          <w:bCs/>
          <w:sz w:val="24"/>
          <w:szCs w:val="24"/>
        </w:rPr>
        <w:t>80</w:t>
      </w:r>
      <w:r>
        <w:rPr>
          <w:rFonts w:ascii="PT Astra Serif" w:hAnsi="PT Astra Serif"/>
          <w:bCs/>
          <w:sz w:val="24"/>
          <w:szCs w:val="24"/>
        </w:rPr>
        <w:t xml:space="preserve">. </w:t>
      </w:r>
      <w:r>
        <w:rPr>
          <w:rFonts w:ascii="PT Astra Serif" w:hAnsi="PT Astra Serif"/>
          <w:sz w:val="24"/>
          <w:szCs w:val="24"/>
        </w:rPr>
        <w:t xml:space="preserve">В случае отказа Организатора аукциона от заключения Договора с победителем аукциона ввиду установления фактов, предусмотренных п. </w:t>
      </w:r>
      <w:r w:rsidR="00904E19">
        <w:rPr>
          <w:rFonts w:ascii="PT Astra Serif" w:hAnsi="PT Astra Serif"/>
          <w:sz w:val="24"/>
          <w:szCs w:val="24"/>
        </w:rPr>
        <w:t>77</w:t>
      </w:r>
      <w:r>
        <w:rPr>
          <w:rFonts w:ascii="PT Astra Serif" w:hAnsi="PT Astra Serif"/>
          <w:sz w:val="24"/>
          <w:szCs w:val="24"/>
        </w:rPr>
        <w:t xml:space="preserve">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904E19">
        <w:rPr>
          <w:rFonts w:ascii="PT Astra Serif" w:hAnsi="PT Astra Serif"/>
          <w:sz w:val="24"/>
          <w:szCs w:val="24"/>
        </w:rPr>
        <w:t>1</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904E19">
        <w:rPr>
          <w:rFonts w:ascii="PT Astra Serif" w:hAnsi="PT Astra Serif"/>
          <w:sz w:val="24"/>
          <w:szCs w:val="24"/>
        </w:rPr>
        <w:t>2</w:t>
      </w:r>
      <w:r>
        <w:rPr>
          <w:rFonts w:ascii="PT Astra Serif" w:hAnsi="PT Astra Serif"/>
          <w:sz w:val="24"/>
          <w:szCs w:val="24"/>
        </w:rPr>
        <w:t>.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904E19">
        <w:rPr>
          <w:rFonts w:ascii="PT Astra Serif" w:hAnsi="PT Astra Serif"/>
          <w:sz w:val="24"/>
          <w:szCs w:val="24"/>
        </w:rPr>
        <w:t>3</w:t>
      </w:r>
      <w:r>
        <w:rPr>
          <w:rFonts w:ascii="PT Astra Serif" w:hAnsi="PT Astra Serif"/>
          <w:sz w:val="24"/>
          <w:szCs w:val="24"/>
        </w:rPr>
        <w:t xml:space="preserve">.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w:t>
      </w:r>
      <w:r>
        <w:rPr>
          <w:rFonts w:ascii="PT Astra Serif" w:hAnsi="PT Astra Serif"/>
          <w:sz w:val="24"/>
          <w:szCs w:val="24"/>
        </w:rPr>
        <w:lastRenderedPageBreak/>
        <w:t>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w:t>
      </w:r>
      <w:r w:rsidR="00904E19">
        <w:rPr>
          <w:rFonts w:ascii="PT Astra Serif" w:hAnsi="PT Astra Serif"/>
          <w:sz w:val="24"/>
          <w:szCs w:val="24"/>
        </w:rPr>
        <w:t>4</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roofErr w:type="spellStart"/>
      <w:r w:rsidRPr="0075659C">
        <w:rPr>
          <w:rFonts w:ascii="Times New Roman" w:eastAsia="Times New Roman" w:hAnsi="Times New Roman" w:cs="Times New Roman"/>
          <w:b/>
          <w:sz w:val="24"/>
          <w:szCs w:val="24"/>
          <w:lang w:eastAsia="ru-RU"/>
        </w:rPr>
        <w:t>Нмин</w:t>
      </w:r>
      <w:proofErr w:type="spellEnd"/>
      <w:r w:rsidRPr="0075659C">
        <w:rPr>
          <w:rFonts w:ascii="Times New Roman" w:eastAsia="Times New Roman" w:hAnsi="Times New Roman" w:cs="Times New Roman"/>
          <w:b/>
          <w:sz w:val="24"/>
          <w:szCs w:val="24"/>
          <w:lang w:eastAsia="ru-RU"/>
        </w:rPr>
        <w:t xml:space="preserve"> = СУКСЗУ х К1х К</w:t>
      </w:r>
      <w:proofErr w:type="gramStart"/>
      <w:r w:rsidRPr="0075659C">
        <w:rPr>
          <w:rFonts w:ascii="Times New Roman" w:eastAsia="Times New Roman" w:hAnsi="Times New Roman" w:cs="Times New Roman"/>
          <w:b/>
          <w:sz w:val="24"/>
          <w:szCs w:val="24"/>
          <w:lang w:eastAsia="ru-RU"/>
        </w:rPr>
        <w:t>2</w:t>
      </w:r>
      <w:proofErr w:type="gramEnd"/>
      <w:r w:rsidRPr="0075659C">
        <w:rPr>
          <w:rFonts w:ascii="Times New Roman" w:eastAsia="Times New Roman" w:hAnsi="Times New Roman" w:cs="Times New Roman"/>
          <w:b/>
          <w:sz w:val="24"/>
          <w:szCs w:val="24"/>
          <w:lang w:eastAsia="ru-RU"/>
        </w:rPr>
        <w:t xml:space="preserve"> х S х </w:t>
      </w:r>
      <w:proofErr w:type="spellStart"/>
      <w:r w:rsidRPr="0075659C">
        <w:rPr>
          <w:rFonts w:ascii="Times New Roman" w:eastAsia="Times New Roman" w:hAnsi="Times New Roman" w:cs="Times New Roman"/>
          <w:b/>
          <w:sz w:val="24"/>
          <w:szCs w:val="24"/>
          <w:lang w:eastAsia="ru-RU"/>
        </w:rPr>
        <w:t>Кинф</w:t>
      </w:r>
      <w:proofErr w:type="spellEnd"/>
      <w:r w:rsidRPr="0075659C">
        <w:rPr>
          <w:rFonts w:ascii="Times New Roman" w:eastAsia="Times New Roman" w:hAnsi="Times New Roman" w:cs="Times New Roman"/>
          <w:sz w:val="24"/>
          <w:szCs w:val="24"/>
          <w:lang w:eastAsia="ru-RU"/>
        </w:rPr>
        <w:t>., где:</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roofErr w:type="spellStart"/>
      <w:r w:rsidRPr="0075659C">
        <w:rPr>
          <w:rFonts w:ascii="Times New Roman" w:eastAsia="Times New Roman" w:hAnsi="Times New Roman" w:cs="Times New Roman"/>
          <w:sz w:val="24"/>
          <w:szCs w:val="24"/>
          <w:lang w:eastAsia="ru-RU"/>
        </w:rPr>
        <w:t>Нмин</w:t>
      </w:r>
      <w:proofErr w:type="spellEnd"/>
      <w:r w:rsidRPr="0075659C">
        <w:rPr>
          <w:rFonts w:ascii="Times New Roman" w:eastAsia="Times New Roman" w:hAnsi="Times New Roman" w:cs="Times New Roman"/>
          <w:sz w:val="24"/>
          <w:szCs w:val="24"/>
          <w:lang w:eastAsia="ru-RU"/>
        </w:rPr>
        <w:t xml:space="preserve"> - начальная (минимальная) Цена права заключения Договора по результатам торгов, проводимых в форме открытого аукциона, рублей;</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СУКСЗУ - средний уровень кадастровой стоимости земель населенных пунктов по </w:t>
      </w:r>
      <w:proofErr w:type="spellStart"/>
      <w:r w:rsidRPr="0075659C">
        <w:rPr>
          <w:rFonts w:ascii="Times New Roman" w:eastAsia="Times New Roman" w:hAnsi="Times New Roman" w:cs="Times New Roman"/>
          <w:sz w:val="24"/>
          <w:szCs w:val="24"/>
          <w:lang w:eastAsia="ru-RU"/>
        </w:rPr>
        <w:t>Лебяжьевскому</w:t>
      </w:r>
      <w:proofErr w:type="spellEnd"/>
      <w:r w:rsidRPr="0075659C">
        <w:rPr>
          <w:rFonts w:ascii="Times New Roman" w:eastAsia="Times New Roman" w:hAnsi="Times New Roman" w:cs="Times New Roman"/>
          <w:sz w:val="24"/>
          <w:szCs w:val="24"/>
          <w:lang w:eastAsia="ru-RU"/>
        </w:rPr>
        <w:t xml:space="preserve"> муниципальному округу,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w:t>
      </w:r>
      <w:proofErr w:type="spellStart"/>
      <w:r w:rsidRPr="0075659C">
        <w:rPr>
          <w:rFonts w:ascii="Times New Roman" w:eastAsia="Times New Roman" w:hAnsi="Times New Roman" w:cs="Times New Roman"/>
          <w:sz w:val="24"/>
          <w:szCs w:val="24"/>
          <w:lang w:eastAsia="ru-RU"/>
        </w:rPr>
        <w:t>кв.м</w:t>
      </w:r>
      <w:proofErr w:type="spellEnd"/>
      <w:r w:rsidRPr="0075659C">
        <w:rPr>
          <w:rFonts w:ascii="Times New Roman" w:eastAsia="Times New Roman" w:hAnsi="Times New Roman" w:cs="Times New Roman"/>
          <w:sz w:val="24"/>
          <w:szCs w:val="24"/>
          <w:lang w:eastAsia="ru-RU"/>
        </w:rPr>
        <w:t>.;</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К</w:t>
      </w:r>
      <w:proofErr w:type="gramStart"/>
      <w:r w:rsidRPr="0075659C">
        <w:rPr>
          <w:rFonts w:ascii="Times New Roman" w:eastAsia="Times New Roman" w:hAnsi="Times New Roman" w:cs="Times New Roman"/>
          <w:sz w:val="24"/>
          <w:szCs w:val="24"/>
          <w:lang w:eastAsia="ru-RU"/>
        </w:rPr>
        <w:t>1</w:t>
      </w:r>
      <w:proofErr w:type="gramEnd"/>
      <w:r w:rsidRPr="0075659C">
        <w:rPr>
          <w:rFonts w:ascii="Times New Roman" w:eastAsia="Times New Roman" w:hAnsi="Times New Roman" w:cs="Times New Roman"/>
          <w:sz w:val="24"/>
          <w:szCs w:val="24"/>
          <w:lang w:eastAsia="ru-RU"/>
        </w:rPr>
        <w:t xml:space="preserve"> – коэффициент учитывающий место расположения (местоположение) объекта (таблица №1)</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К</w:t>
      </w:r>
      <w:proofErr w:type="gramStart"/>
      <w:r w:rsidRPr="0075659C">
        <w:rPr>
          <w:rFonts w:ascii="Times New Roman" w:eastAsia="Times New Roman" w:hAnsi="Times New Roman" w:cs="Times New Roman"/>
          <w:sz w:val="24"/>
          <w:szCs w:val="24"/>
          <w:lang w:eastAsia="ru-RU"/>
        </w:rPr>
        <w:t>2</w:t>
      </w:r>
      <w:proofErr w:type="gramEnd"/>
      <w:r w:rsidRPr="0075659C">
        <w:rPr>
          <w:rFonts w:ascii="Times New Roman" w:eastAsia="Times New Roman" w:hAnsi="Times New Roman" w:cs="Times New Roman"/>
          <w:sz w:val="24"/>
          <w:szCs w:val="24"/>
          <w:lang w:eastAsia="ru-RU"/>
        </w:rPr>
        <w:t xml:space="preserve"> – коэффициент учитывающий тип объекта (таблица №2)</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S - общая площадь места размещения нестационарного торгового объекта, </w:t>
      </w:r>
      <w:proofErr w:type="spellStart"/>
      <w:r w:rsidRPr="0075659C">
        <w:rPr>
          <w:rFonts w:ascii="Times New Roman" w:eastAsia="Times New Roman" w:hAnsi="Times New Roman" w:cs="Times New Roman"/>
          <w:sz w:val="24"/>
          <w:szCs w:val="24"/>
          <w:lang w:eastAsia="ru-RU"/>
        </w:rPr>
        <w:t>кв.м</w:t>
      </w:r>
      <w:proofErr w:type="spellEnd"/>
      <w:r w:rsidRPr="0075659C">
        <w:rPr>
          <w:rFonts w:ascii="Times New Roman" w:eastAsia="Times New Roman" w:hAnsi="Times New Roman" w:cs="Times New Roman"/>
          <w:sz w:val="24"/>
          <w:szCs w:val="24"/>
          <w:lang w:eastAsia="ru-RU"/>
        </w:rPr>
        <w:t>.;</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roofErr w:type="spellStart"/>
      <w:r w:rsidRPr="0075659C">
        <w:rPr>
          <w:rFonts w:ascii="Times New Roman" w:eastAsia="Times New Roman" w:hAnsi="Times New Roman" w:cs="Times New Roman"/>
          <w:sz w:val="24"/>
          <w:szCs w:val="24"/>
          <w:lang w:eastAsia="ru-RU"/>
        </w:rPr>
        <w:t>Кинф</w:t>
      </w:r>
      <w:proofErr w:type="spellEnd"/>
      <w:r w:rsidRPr="0075659C">
        <w:rPr>
          <w:rFonts w:ascii="Times New Roman" w:eastAsia="Times New Roman" w:hAnsi="Times New Roman" w:cs="Times New Roman"/>
          <w:sz w:val="24"/>
          <w:szCs w:val="24"/>
          <w:lang w:eastAsia="ru-RU"/>
        </w:rPr>
        <w:t>.- коэффициент инфляции, предусмотренный федеральным законом о федеральном бюджете на очередной финансовый год и плановый период.</w:t>
      </w:r>
    </w:p>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22"/>
        <w:gridCol w:w="3375"/>
      </w:tblGrid>
      <w:tr w:rsidR="0075659C" w:rsidRPr="0075659C" w:rsidTr="00693D1A">
        <w:tc>
          <w:tcPr>
            <w:tcW w:w="534"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 </w:t>
            </w:r>
            <w:proofErr w:type="gramStart"/>
            <w:r w:rsidRPr="0075659C">
              <w:rPr>
                <w:rFonts w:ascii="Times New Roman" w:eastAsia="Times New Roman" w:hAnsi="Times New Roman" w:cs="Times New Roman"/>
                <w:sz w:val="24"/>
                <w:szCs w:val="24"/>
                <w:lang w:eastAsia="ru-RU"/>
              </w:rPr>
              <w:t>п</w:t>
            </w:r>
            <w:proofErr w:type="gramEnd"/>
            <w:r w:rsidRPr="0075659C">
              <w:rPr>
                <w:rFonts w:ascii="Times New Roman" w:eastAsia="Times New Roman" w:hAnsi="Times New Roman" w:cs="Times New Roman"/>
                <w:sz w:val="24"/>
                <w:szCs w:val="24"/>
                <w:lang w:eastAsia="ru-RU"/>
              </w:rPr>
              <w:t>/п</w:t>
            </w:r>
          </w:p>
        </w:tc>
        <w:tc>
          <w:tcPr>
            <w:tcW w:w="6450"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Место расположения объекта</w:t>
            </w:r>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Значение К</w:t>
            </w:r>
            <w:proofErr w:type="gramStart"/>
            <w:r w:rsidRPr="0075659C">
              <w:rPr>
                <w:rFonts w:ascii="Times New Roman" w:eastAsia="Times New Roman" w:hAnsi="Times New Roman" w:cs="Times New Roman"/>
                <w:sz w:val="24"/>
                <w:szCs w:val="24"/>
                <w:lang w:eastAsia="ru-RU"/>
              </w:rPr>
              <w:t>1</w:t>
            </w:r>
            <w:proofErr w:type="gramEnd"/>
          </w:p>
        </w:tc>
      </w:tr>
      <w:tr w:rsidR="0075659C" w:rsidRPr="0075659C" w:rsidTr="00693D1A">
        <w:tc>
          <w:tcPr>
            <w:tcW w:w="534"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w:t>
            </w:r>
          </w:p>
        </w:tc>
        <w:tc>
          <w:tcPr>
            <w:tcW w:w="6450"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proofErr w:type="spellStart"/>
            <w:r w:rsidRPr="0075659C">
              <w:rPr>
                <w:rFonts w:ascii="Times New Roman" w:eastAsia="Times New Roman" w:hAnsi="Times New Roman" w:cs="Times New Roman"/>
                <w:sz w:val="24"/>
                <w:szCs w:val="24"/>
                <w:lang w:eastAsia="ru-RU"/>
              </w:rPr>
              <w:t>р.п</w:t>
            </w:r>
            <w:proofErr w:type="gramStart"/>
            <w:r w:rsidRPr="0075659C">
              <w:rPr>
                <w:rFonts w:ascii="Times New Roman" w:eastAsia="Times New Roman" w:hAnsi="Times New Roman" w:cs="Times New Roman"/>
                <w:sz w:val="24"/>
                <w:szCs w:val="24"/>
                <w:lang w:eastAsia="ru-RU"/>
              </w:rPr>
              <w:t>.Л</w:t>
            </w:r>
            <w:proofErr w:type="gramEnd"/>
            <w:r w:rsidRPr="0075659C">
              <w:rPr>
                <w:rFonts w:ascii="Times New Roman" w:eastAsia="Times New Roman" w:hAnsi="Times New Roman" w:cs="Times New Roman"/>
                <w:sz w:val="24"/>
                <w:szCs w:val="24"/>
                <w:lang w:eastAsia="ru-RU"/>
              </w:rPr>
              <w:t>ебяжье</w:t>
            </w:r>
            <w:proofErr w:type="spellEnd"/>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1,2</w:t>
            </w:r>
          </w:p>
        </w:tc>
      </w:tr>
      <w:tr w:rsidR="0075659C" w:rsidRPr="0075659C" w:rsidTr="00693D1A">
        <w:tc>
          <w:tcPr>
            <w:tcW w:w="534"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2.</w:t>
            </w:r>
          </w:p>
        </w:tc>
        <w:tc>
          <w:tcPr>
            <w:tcW w:w="6450"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с. Лопатки</w:t>
            </w:r>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1,0</w:t>
            </w:r>
          </w:p>
        </w:tc>
      </w:tr>
      <w:tr w:rsidR="0075659C" w:rsidRPr="0075659C" w:rsidTr="00693D1A">
        <w:tc>
          <w:tcPr>
            <w:tcW w:w="534"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3.</w:t>
            </w:r>
          </w:p>
        </w:tc>
        <w:tc>
          <w:tcPr>
            <w:tcW w:w="6450"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Другие населенные пункты </w:t>
            </w:r>
            <w:proofErr w:type="spellStart"/>
            <w:r w:rsidRPr="0075659C">
              <w:rPr>
                <w:rFonts w:ascii="Times New Roman" w:eastAsia="Times New Roman" w:hAnsi="Times New Roman" w:cs="Times New Roman"/>
                <w:sz w:val="24"/>
                <w:szCs w:val="24"/>
                <w:lang w:eastAsia="ru-RU"/>
              </w:rPr>
              <w:t>Лебяжьевского</w:t>
            </w:r>
            <w:proofErr w:type="spellEnd"/>
          </w:p>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муниципального округа</w:t>
            </w:r>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0,8</w:t>
            </w:r>
          </w:p>
        </w:tc>
      </w:tr>
    </w:tbl>
    <w:p w:rsidR="0075659C" w:rsidRPr="0075659C" w:rsidRDefault="0075659C" w:rsidP="0075659C">
      <w:pPr>
        <w:spacing w:after="0" w:line="240" w:lineRule="auto"/>
        <w:ind w:firstLine="709"/>
        <w:jc w:val="both"/>
        <w:rPr>
          <w:rFonts w:ascii="Times New Roman" w:eastAsia="Times New Roman" w:hAnsi="Times New Roman" w:cs="Times New Roman"/>
          <w:sz w:val="24"/>
          <w:szCs w:val="24"/>
          <w:lang w:eastAsia="ru-RU"/>
        </w:rPr>
      </w:pPr>
    </w:p>
    <w:p w:rsidR="0075659C" w:rsidRPr="0075659C" w:rsidRDefault="0075659C" w:rsidP="0075659C">
      <w:pPr>
        <w:spacing w:after="0" w:line="240" w:lineRule="auto"/>
        <w:ind w:firstLine="709"/>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24"/>
        <w:gridCol w:w="3373"/>
      </w:tblGrid>
      <w:tr w:rsidR="0075659C" w:rsidRPr="0075659C" w:rsidTr="00693D1A">
        <w:tc>
          <w:tcPr>
            <w:tcW w:w="534" w:type="dxa"/>
            <w:shd w:val="clear" w:color="auto" w:fill="auto"/>
          </w:tcPr>
          <w:p w:rsidR="0075659C" w:rsidRPr="0075659C" w:rsidRDefault="0075659C" w:rsidP="0075659C">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 </w:t>
            </w:r>
            <w:proofErr w:type="gramStart"/>
            <w:r w:rsidRPr="0075659C">
              <w:rPr>
                <w:rFonts w:ascii="Times New Roman" w:eastAsia="Times New Roman" w:hAnsi="Times New Roman" w:cs="Times New Roman"/>
                <w:sz w:val="24"/>
                <w:szCs w:val="24"/>
                <w:lang w:eastAsia="ru-RU"/>
              </w:rPr>
              <w:t>п</w:t>
            </w:r>
            <w:proofErr w:type="gramEnd"/>
            <w:r w:rsidRPr="0075659C">
              <w:rPr>
                <w:rFonts w:ascii="Times New Roman" w:eastAsia="Times New Roman" w:hAnsi="Times New Roman" w:cs="Times New Roman"/>
                <w:sz w:val="24"/>
                <w:szCs w:val="24"/>
                <w:lang w:eastAsia="ru-RU"/>
              </w:rPr>
              <w:t>/п</w:t>
            </w:r>
          </w:p>
        </w:tc>
        <w:tc>
          <w:tcPr>
            <w:tcW w:w="6450"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Тип объекта</w:t>
            </w:r>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Значение К</w:t>
            </w:r>
            <w:proofErr w:type="gramStart"/>
            <w:r w:rsidRPr="0075659C">
              <w:rPr>
                <w:rFonts w:ascii="Times New Roman" w:eastAsia="Times New Roman" w:hAnsi="Times New Roman" w:cs="Times New Roman"/>
                <w:sz w:val="24"/>
                <w:szCs w:val="24"/>
                <w:lang w:eastAsia="ru-RU"/>
              </w:rPr>
              <w:t>2</w:t>
            </w:r>
            <w:proofErr w:type="gramEnd"/>
          </w:p>
        </w:tc>
      </w:tr>
      <w:tr w:rsidR="0075659C" w:rsidRPr="0075659C" w:rsidTr="00693D1A">
        <w:tc>
          <w:tcPr>
            <w:tcW w:w="534" w:type="dxa"/>
            <w:shd w:val="clear" w:color="auto" w:fill="auto"/>
          </w:tcPr>
          <w:p w:rsidR="0075659C" w:rsidRPr="0075659C" w:rsidRDefault="0075659C" w:rsidP="0075659C">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w:t>
            </w:r>
          </w:p>
        </w:tc>
        <w:tc>
          <w:tcPr>
            <w:tcW w:w="6450"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proofErr w:type="gramStart"/>
            <w:r w:rsidRPr="0075659C">
              <w:rPr>
                <w:rFonts w:ascii="Times New Roman" w:eastAsia="Times New Roman" w:hAnsi="Times New Roman" w:cs="Times New Roman"/>
                <w:sz w:val="24"/>
                <w:szCs w:val="24"/>
                <w:lang w:eastAsia="ru-RU"/>
              </w:rPr>
              <w:t>Киоски, павильоны, открытые магазины, торговые автоматы, платежные терминалы, автомойки (контактная, бесконтактная), мобильные заправочные станции, автодромы, временные мастерские по ремонту автомобилей, предназначенные для выполнения шиномонтажных работ, летние площадки, пункты проката спортивного инвентаря, развлекательные детские аттракционы</w:t>
            </w:r>
            <w:proofErr w:type="gramEnd"/>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1,3</w:t>
            </w:r>
          </w:p>
        </w:tc>
      </w:tr>
      <w:tr w:rsidR="0075659C" w:rsidRPr="0075659C" w:rsidTr="00693D1A">
        <w:tc>
          <w:tcPr>
            <w:tcW w:w="534" w:type="dxa"/>
            <w:shd w:val="clear" w:color="auto" w:fill="auto"/>
          </w:tcPr>
          <w:p w:rsidR="0075659C" w:rsidRPr="0075659C" w:rsidRDefault="0075659C" w:rsidP="0075659C">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2.</w:t>
            </w:r>
          </w:p>
        </w:tc>
        <w:tc>
          <w:tcPr>
            <w:tcW w:w="6450" w:type="dxa"/>
            <w:shd w:val="clear" w:color="auto" w:fill="auto"/>
          </w:tcPr>
          <w:p w:rsidR="0075659C" w:rsidRPr="0075659C" w:rsidRDefault="0075659C" w:rsidP="0075659C">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Места для реализации бахчевых культур, елочный базар, торговая палатка, общественный туалет (биотуалет), иные нестационарные (мобильные) объекты, передвижные сооружения (передвижные торговые объекты)</w:t>
            </w:r>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1,1</w:t>
            </w:r>
          </w:p>
        </w:tc>
      </w:tr>
      <w:tr w:rsidR="0075659C" w:rsidRPr="0075659C" w:rsidTr="00693D1A">
        <w:tc>
          <w:tcPr>
            <w:tcW w:w="534" w:type="dxa"/>
            <w:shd w:val="clear" w:color="auto" w:fill="auto"/>
          </w:tcPr>
          <w:p w:rsidR="0075659C" w:rsidRPr="0075659C" w:rsidRDefault="0075659C" w:rsidP="0075659C">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3.</w:t>
            </w:r>
          </w:p>
        </w:tc>
        <w:tc>
          <w:tcPr>
            <w:tcW w:w="6450" w:type="dxa"/>
            <w:shd w:val="clear" w:color="auto" w:fill="auto"/>
          </w:tcPr>
          <w:p w:rsidR="0075659C" w:rsidRPr="0075659C" w:rsidRDefault="0075659C" w:rsidP="0075659C">
            <w:pPr>
              <w:spacing w:after="0" w:line="240" w:lineRule="auto"/>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автостоянки</w:t>
            </w:r>
          </w:p>
        </w:tc>
        <w:tc>
          <w:tcPr>
            <w:tcW w:w="3492" w:type="dxa"/>
            <w:shd w:val="clear" w:color="auto" w:fill="auto"/>
          </w:tcPr>
          <w:p w:rsidR="0075659C" w:rsidRPr="0075659C" w:rsidRDefault="0075659C" w:rsidP="0075659C">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1,0</w:t>
            </w:r>
          </w:p>
        </w:tc>
      </w:tr>
    </w:tbl>
    <w:p w:rsidR="00525281" w:rsidRDefault="00525281">
      <w:pPr>
        <w:ind w:firstLine="709"/>
        <w:jc w:val="right"/>
        <w:rPr>
          <w:rFonts w:ascii="Times New Roman" w:hAnsi="Times New Roman" w:cs="Times New Roman"/>
          <w:bCs/>
          <w:sz w:val="24"/>
          <w:szCs w:val="24"/>
        </w:rPr>
      </w:pPr>
    </w:p>
    <w:p w:rsidR="0075659C" w:rsidRPr="0075659C" w:rsidRDefault="0075659C" w:rsidP="0075659C">
      <w:pPr>
        <w:spacing w:after="0" w:line="240" w:lineRule="auto"/>
        <w:ind w:left="-142"/>
        <w:jc w:val="center"/>
        <w:textAlignment w:val="baseline"/>
        <w:rPr>
          <w:rFonts w:ascii="PT Astra Serif" w:eastAsia="Times New Roman" w:hAnsi="PT Astra Serif"/>
          <w:b/>
          <w:sz w:val="24"/>
          <w:szCs w:val="24"/>
          <w:lang w:eastAsia="ru-RU"/>
        </w:rPr>
      </w:pPr>
      <w:proofErr w:type="spellStart"/>
      <w:r w:rsidRPr="0075659C">
        <w:rPr>
          <w:rFonts w:ascii="Times New Roman" w:eastAsia="Times New Roman" w:hAnsi="Times New Roman" w:cs="Times New Roman"/>
          <w:b/>
          <w:sz w:val="24"/>
          <w:szCs w:val="24"/>
          <w:lang w:eastAsia="ru-RU"/>
        </w:rPr>
        <w:t>Нмин</w:t>
      </w:r>
      <w:proofErr w:type="spellEnd"/>
      <w:r>
        <w:rPr>
          <w:rFonts w:ascii="Times New Roman" w:eastAsia="Times New Roman" w:hAnsi="Times New Roman" w:cs="Times New Roman"/>
          <w:b/>
          <w:sz w:val="24"/>
          <w:szCs w:val="24"/>
          <w:lang w:eastAsia="ru-RU"/>
        </w:rPr>
        <w:t xml:space="preserve"> = 1013,18*1,2*1,3*20*1,055=</w:t>
      </w:r>
      <w:r w:rsidR="003630D6">
        <w:rPr>
          <w:rFonts w:ascii="PT Astra Serif" w:eastAsia="Times New Roman" w:hAnsi="PT Astra Serif"/>
          <w:sz w:val="24"/>
          <w:szCs w:val="24"/>
          <w:lang w:eastAsia="ru-RU"/>
        </w:rPr>
        <w:t xml:space="preserve">   </w:t>
      </w:r>
      <w:r w:rsidRPr="0075659C">
        <w:rPr>
          <w:rFonts w:ascii="PT Astra Serif" w:eastAsia="Times New Roman" w:hAnsi="PT Astra Serif"/>
          <w:b/>
          <w:sz w:val="24"/>
          <w:szCs w:val="24"/>
          <w:lang w:eastAsia="ru-RU"/>
        </w:rPr>
        <w:t>33350</w:t>
      </w:r>
      <w:r>
        <w:rPr>
          <w:rFonts w:ascii="PT Astra Serif" w:eastAsia="Times New Roman" w:hAnsi="PT Astra Serif"/>
          <w:sz w:val="24"/>
          <w:szCs w:val="24"/>
          <w:lang w:eastAsia="ru-RU"/>
        </w:rPr>
        <w:t xml:space="preserve"> </w:t>
      </w:r>
      <w:r w:rsidRPr="0075659C">
        <w:rPr>
          <w:rFonts w:ascii="PT Astra Serif" w:eastAsia="Times New Roman" w:hAnsi="PT Astra Serif"/>
          <w:b/>
          <w:sz w:val="24"/>
          <w:szCs w:val="24"/>
          <w:lang w:eastAsia="ru-RU"/>
        </w:rPr>
        <w:t>рублей</w:t>
      </w:r>
    </w:p>
    <w:p w:rsidR="0075659C" w:rsidRDefault="0075659C" w:rsidP="00855355">
      <w:pPr>
        <w:spacing w:after="0" w:line="240" w:lineRule="auto"/>
        <w:ind w:left="6372" w:firstLine="7"/>
        <w:textAlignment w:val="baseline"/>
        <w:rPr>
          <w:rFonts w:ascii="PT Astra Serif" w:eastAsia="Times New Roman" w:hAnsi="PT Astra Serif"/>
          <w:sz w:val="24"/>
          <w:szCs w:val="24"/>
          <w:lang w:eastAsia="ru-RU"/>
        </w:rPr>
      </w:pPr>
    </w:p>
    <w:p w:rsidR="0075659C" w:rsidRDefault="0075659C" w:rsidP="00855355">
      <w:pPr>
        <w:spacing w:after="0" w:line="240" w:lineRule="auto"/>
        <w:ind w:left="6372" w:firstLine="7"/>
        <w:textAlignment w:val="baseline"/>
        <w:rPr>
          <w:rFonts w:ascii="PT Astra Serif" w:eastAsia="Times New Roman" w:hAnsi="PT Astra Serif"/>
          <w:sz w:val="24"/>
          <w:szCs w:val="24"/>
          <w:lang w:eastAsia="ru-RU"/>
        </w:rPr>
      </w:pPr>
    </w:p>
    <w:p w:rsidR="0075659C" w:rsidRDefault="0075659C" w:rsidP="00855355">
      <w:pPr>
        <w:spacing w:after="0" w:line="240" w:lineRule="auto"/>
        <w:ind w:left="6372" w:firstLine="7"/>
        <w:textAlignment w:val="baseline"/>
        <w:rPr>
          <w:rFonts w:ascii="PT Astra Serif" w:eastAsia="Times New Roman" w:hAnsi="PT Astra Serif"/>
          <w:sz w:val="24"/>
          <w:szCs w:val="24"/>
          <w:lang w:eastAsia="ru-RU"/>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 xml:space="preserve"> </w:t>
      </w:r>
      <w:r w:rsidR="00CF49AD">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 xml:space="preserve">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CF49AD" w:rsidP="00CF49AD">
      <w:pPr>
        <w:tabs>
          <w:tab w:val="center" w:pos="4960"/>
        </w:tabs>
        <w:spacing w:after="0" w:line="240" w:lineRule="auto"/>
        <w:rPr>
          <w:rFonts w:ascii="PT Astra Serif" w:eastAsia="Times New Roman" w:hAnsi="PT Astra Serif"/>
          <w:b/>
          <w:sz w:val="24"/>
          <w:szCs w:val="24"/>
          <w:lang w:eastAsia="ru-RU"/>
        </w:rPr>
      </w:pPr>
      <w:proofErr w:type="spellStart"/>
      <w:r>
        <w:rPr>
          <w:rFonts w:ascii="PT Astra Serif" w:eastAsia="Times New Roman" w:hAnsi="PT Astra Serif"/>
          <w:b/>
          <w:sz w:val="24"/>
          <w:szCs w:val="24"/>
          <w:lang w:eastAsia="ru-RU"/>
        </w:rPr>
        <w:t>р.п</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ебяжье</w:t>
      </w:r>
      <w:proofErr w:type="spellEnd"/>
      <w:r w:rsidR="00150571" w:rsidRPr="00B341B4">
        <w:rPr>
          <w:rFonts w:ascii="PT Astra Serif" w:eastAsia="Times New Roman" w:hAnsi="PT Astra Serif"/>
          <w:b/>
          <w:sz w:val="24"/>
          <w:szCs w:val="24"/>
          <w:lang w:eastAsia="ru-RU"/>
        </w:rPr>
        <w:tab/>
      </w:r>
      <w:r w:rsidR="00150571" w:rsidRPr="00B341B4">
        <w:rPr>
          <w:rFonts w:ascii="PT Astra Serif" w:eastAsia="Times New Roman" w:hAnsi="PT Astra Serif"/>
          <w:b/>
          <w:sz w:val="24"/>
          <w:szCs w:val="24"/>
          <w:lang w:eastAsia="ru-RU"/>
        </w:rPr>
        <w:tab/>
      </w:r>
      <w:r>
        <w:rPr>
          <w:rFonts w:ascii="PT Astra Serif" w:eastAsia="Times New Roman" w:hAnsi="PT Astra Serif"/>
          <w:b/>
          <w:sz w:val="24"/>
          <w:szCs w:val="24"/>
          <w:lang w:eastAsia="ru-RU"/>
        </w:rPr>
        <w:t xml:space="preserve">                             </w:t>
      </w:r>
      <w:r w:rsidR="00150571" w:rsidRPr="00B341B4">
        <w:rPr>
          <w:rFonts w:ascii="PT Astra Serif" w:eastAsia="Times New Roman" w:hAnsi="PT Astra Serif"/>
          <w:b/>
          <w:sz w:val="24"/>
          <w:szCs w:val="24"/>
          <w:lang w:eastAsia="ru-RU"/>
        </w:rPr>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CF49AD" w:rsidRDefault="00CF49AD" w:rsidP="00150571">
      <w:pPr>
        <w:spacing w:after="0" w:line="240" w:lineRule="auto"/>
        <w:ind w:firstLine="708"/>
        <w:jc w:val="both"/>
        <w:rPr>
          <w:rFonts w:ascii="PT Astra Serif" w:hAnsi="PT Astra Serif"/>
          <w:sz w:val="24"/>
          <w:szCs w:val="24"/>
        </w:rPr>
      </w:pPr>
      <w:r>
        <w:rPr>
          <w:rFonts w:ascii="PT Astra Serif" w:hAnsi="PT Astra Serif"/>
          <w:sz w:val="24"/>
          <w:szCs w:val="24"/>
        </w:rPr>
        <w:t xml:space="preserve">Администрация </w:t>
      </w:r>
      <w:proofErr w:type="spellStart"/>
      <w:r>
        <w:rPr>
          <w:rFonts w:ascii="PT Astra Serif" w:hAnsi="PT Astra Serif"/>
          <w:sz w:val="24"/>
          <w:szCs w:val="24"/>
        </w:rPr>
        <w:t>Лебяжьевского</w:t>
      </w:r>
      <w:proofErr w:type="spellEnd"/>
      <w:r>
        <w:rPr>
          <w:rFonts w:ascii="PT Astra Serif" w:hAnsi="PT Astra Serif"/>
          <w:sz w:val="24"/>
          <w:szCs w:val="24"/>
        </w:rPr>
        <w:t xml:space="preserve"> муниципального округа Курганской области, в лице Главы </w:t>
      </w:r>
      <w:proofErr w:type="spellStart"/>
      <w:r>
        <w:rPr>
          <w:rFonts w:ascii="PT Astra Serif" w:hAnsi="PT Astra Serif"/>
          <w:sz w:val="24"/>
          <w:szCs w:val="24"/>
        </w:rPr>
        <w:t>Лебяжьевского</w:t>
      </w:r>
      <w:proofErr w:type="spellEnd"/>
      <w:r>
        <w:rPr>
          <w:rFonts w:ascii="PT Astra Serif" w:hAnsi="PT Astra Serif"/>
          <w:sz w:val="24"/>
          <w:szCs w:val="24"/>
        </w:rPr>
        <w:t xml:space="preserve"> муниципального округа </w:t>
      </w:r>
      <w:proofErr w:type="spellStart"/>
      <w:r>
        <w:rPr>
          <w:rFonts w:ascii="PT Astra Serif" w:hAnsi="PT Astra Serif"/>
          <w:sz w:val="24"/>
          <w:szCs w:val="24"/>
        </w:rPr>
        <w:t>Барча</w:t>
      </w:r>
      <w:proofErr w:type="spellEnd"/>
      <w:r>
        <w:rPr>
          <w:rFonts w:ascii="PT Astra Serif" w:hAnsi="PT Astra Serif"/>
          <w:sz w:val="24"/>
          <w:szCs w:val="24"/>
        </w:rPr>
        <w:t xml:space="preserve"> А.Р.</w:t>
      </w:r>
      <w:r w:rsidR="00150571" w:rsidRPr="00602FB2">
        <w:rPr>
          <w:rFonts w:ascii="PT Astra Serif" w:hAnsi="PT Astra Serif"/>
          <w:sz w:val="24"/>
          <w:szCs w:val="24"/>
        </w:rPr>
        <w:t xml:space="preserve"> действующего на основании </w:t>
      </w:r>
      <w:r>
        <w:rPr>
          <w:rFonts w:ascii="PT Astra Serif" w:hAnsi="PT Astra Serif"/>
          <w:sz w:val="24"/>
          <w:szCs w:val="24"/>
        </w:rPr>
        <w:t xml:space="preserve">Устава </w:t>
      </w:r>
      <w:proofErr w:type="spellStart"/>
      <w:r>
        <w:rPr>
          <w:rFonts w:ascii="PT Astra Serif" w:hAnsi="PT Astra Serif"/>
          <w:sz w:val="24"/>
          <w:szCs w:val="24"/>
        </w:rPr>
        <w:t>Лебяжьевского</w:t>
      </w:r>
      <w:proofErr w:type="spellEnd"/>
      <w:r>
        <w:rPr>
          <w:rFonts w:ascii="PT Astra Serif" w:hAnsi="PT Astra Serif"/>
          <w:sz w:val="24"/>
          <w:szCs w:val="24"/>
        </w:rPr>
        <w:t xml:space="preserve"> муниципального округа Курганской области, </w:t>
      </w:r>
      <w:r w:rsidR="00150571" w:rsidRPr="00602FB2">
        <w:rPr>
          <w:rFonts w:ascii="PT Astra Serif" w:hAnsi="PT Astra Serif"/>
          <w:sz w:val="24"/>
          <w:szCs w:val="24"/>
        </w:rPr>
        <w:t xml:space="preserve"> в дальнейшем Уполномоченный орган, с одной стороны и </w:t>
      </w:r>
    </w:p>
    <w:p w:rsidR="00150571" w:rsidRPr="00602FB2" w:rsidRDefault="00150571" w:rsidP="00CF49AD">
      <w:pPr>
        <w:spacing w:after="0" w:line="240" w:lineRule="auto"/>
        <w:jc w:val="both"/>
        <w:rPr>
          <w:rFonts w:ascii="PT Astra Serif" w:hAnsi="PT Astra Serif"/>
          <w:sz w:val="24"/>
          <w:szCs w:val="24"/>
        </w:rPr>
      </w:pPr>
      <w:r w:rsidRPr="00602FB2">
        <w:rPr>
          <w:rFonts w:ascii="PT Astra Serif" w:hAnsi="PT Astra Serif"/>
          <w:sz w:val="24"/>
          <w:szCs w:val="24"/>
        </w:rPr>
        <w:t>________________________________________________________________</w:t>
      </w:r>
      <w:r>
        <w:rPr>
          <w:rFonts w:ascii="PT Astra Serif" w:hAnsi="PT Astra Serif"/>
          <w:sz w:val="24"/>
          <w:szCs w:val="24"/>
        </w:rPr>
        <w:t>________________</w:t>
      </w:r>
      <w:r w:rsidR="00CF49AD">
        <w:rPr>
          <w:rFonts w:ascii="PT Astra Serif" w:hAnsi="PT Astra Serif"/>
          <w:sz w:val="24"/>
          <w:szCs w:val="24"/>
        </w:rPr>
        <w:t>_________________________________________________________________________________</w:t>
      </w:r>
      <w:r>
        <w:rPr>
          <w:rFonts w:ascii="PT Astra Serif" w:hAnsi="PT Astra Serif"/>
          <w:sz w:val="24"/>
          <w:szCs w:val="24"/>
        </w:rPr>
        <w:t>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CF49AD"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Уполномоченный орган  предоставляет  Субъекту торговли  право на размещение нестационарного торгового объекта - ________________, общей площадью _____ </w:t>
      </w:r>
      <w:proofErr w:type="spellStart"/>
      <w:r w:rsidRPr="00602FB2">
        <w:rPr>
          <w:rFonts w:ascii="PT Astra Serif" w:hAnsi="PT Astra Serif"/>
          <w:sz w:val="24"/>
          <w:szCs w:val="24"/>
        </w:rPr>
        <w:t>кв.м</w:t>
      </w:r>
      <w:proofErr w:type="spellEnd"/>
      <w:r w:rsidRPr="00602FB2">
        <w:rPr>
          <w:rFonts w:ascii="PT Astra Serif" w:hAnsi="PT Astra Serif"/>
          <w:sz w:val="24"/>
          <w:szCs w:val="24"/>
        </w:rPr>
        <w:t>., далее – Объект, для осуществления деятельности по розничной продаже:</w:t>
      </w:r>
      <w:r>
        <w:rPr>
          <w:rFonts w:ascii="PT Astra Serif" w:hAnsi="PT Astra Serif"/>
          <w:sz w:val="24"/>
          <w:szCs w:val="24"/>
        </w:rPr>
        <w:t>__________________</w:t>
      </w:r>
      <w:r w:rsidRPr="00602FB2">
        <w:rPr>
          <w:rFonts w:ascii="PT Astra Serif" w:hAnsi="PT Astra Serif"/>
          <w:sz w:val="24"/>
          <w:szCs w:val="24"/>
          <w:u w:val="single"/>
        </w:rPr>
        <w:t xml:space="preserve">, </w:t>
      </w:r>
      <w:r w:rsidRPr="00602FB2">
        <w:rPr>
          <w:rFonts w:ascii="PT Astra Serif" w:hAnsi="PT Astra Serif"/>
          <w:sz w:val="24"/>
          <w:szCs w:val="24"/>
        </w:rPr>
        <w:t xml:space="preserve">по адресному ориентиру в соответствии со схемой размещения нестационарных торговых объектов на территории </w:t>
      </w:r>
      <w:proofErr w:type="spellStart"/>
      <w:r w:rsidR="00CF49AD">
        <w:rPr>
          <w:rFonts w:ascii="PT Astra Serif" w:hAnsi="PT Astra Serif"/>
          <w:sz w:val="24"/>
          <w:szCs w:val="24"/>
        </w:rPr>
        <w:t>Лебяжьевского</w:t>
      </w:r>
      <w:proofErr w:type="spellEnd"/>
      <w:r w:rsidR="00CF49AD">
        <w:rPr>
          <w:rFonts w:ascii="PT Astra Serif" w:hAnsi="PT Astra Serif"/>
          <w:sz w:val="24"/>
          <w:szCs w:val="24"/>
        </w:rPr>
        <w:t xml:space="preserve"> муниципального округа</w:t>
      </w:r>
      <w:proofErr w:type="gramStart"/>
      <w:r w:rsidRPr="00602FB2">
        <w:rPr>
          <w:rFonts w:ascii="PT Astra Serif" w:hAnsi="PT Astra Serif"/>
          <w:sz w:val="24"/>
          <w:szCs w:val="24"/>
        </w:rPr>
        <w:t xml:space="preserve">: </w:t>
      </w:r>
      <w:proofErr w:type="gramEnd"/>
    </w:p>
    <w:p w:rsidR="00150571" w:rsidRPr="00006BF9" w:rsidRDefault="00150571" w:rsidP="00CF49AD">
      <w:pPr>
        <w:spacing w:after="0" w:line="240" w:lineRule="auto"/>
        <w:jc w:val="both"/>
        <w:rPr>
          <w:rFonts w:ascii="PT Astra Serif" w:hAnsi="PT Astra Serif"/>
          <w:sz w:val="24"/>
          <w:szCs w:val="24"/>
        </w:rPr>
      </w:pPr>
      <w:r w:rsidRPr="00602FB2">
        <w:rPr>
          <w:rFonts w:ascii="PT Astra Serif" w:hAnsi="PT Astra Serif"/>
          <w:sz w:val="24"/>
          <w:szCs w:val="24"/>
        </w:rPr>
        <w:t>__________________________________________________,</w:t>
      </w:r>
      <w:r w:rsidRPr="00602FB2">
        <w:rPr>
          <w:rFonts w:ascii="PT Astra Serif" w:hAnsi="PT Astra Serif"/>
          <w:sz w:val="24"/>
          <w:szCs w:val="24"/>
          <w:u w:val="single"/>
        </w:rPr>
        <w:t xml:space="preserve"> номер в схеме                                  размещения –</w:t>
      </w:r>
      <w:proofErr w:type="gramStart"/>
      <w:r w:rsidRPr="00602FB2">
        <w:rPr>
          <w:rFonts w:ascii="PT Astra Serif" w:hAnsi="PT Astra Serif"/>
          <w:sz w:val="24"/>
          <w:szCs w:val="24"/>
          <w:u w:val="single"/>
        </w:rPr>
        <w:t xml:space="preserve"> ,</w:t>
      </w:r>
      <w:proofErr w:type="gramEnd"/>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w:t>
      </w:r>
      <w:proofErr w:type="spellStart"/>
      <w:r w:rsidR="00CF49AD">
        <w:rPr>
          <w:rFonts w:ascii="PT Astra Serif" w:hAnsi="PT Astra Serif"/>
          <w:sz w:val="24"/>
          <w:szCs w:val="24"/>
        </w:rPr>
        <w:t>Лебяжьевского</w:t>
      </w:r>
      <w:proofErr w:type="spellEnd"/>
      <w:r w:rsidR="00CF49AD">
        <w:rPr>
          <w:rFonts w:ascii="PT Astra Serif" w:hAnsi="PT Astra Serif"/>
          <w:sz w:val="24"/>
          <w:szCs w:val="24"/>
        </w:rPr>
        <w:t xml:space="preserve"> муниципального округа Курганской области</w:t>
      </w:r>
      <w:r w:rsidRPr="00602FB2">
        <w:rPr>
          <w:rFonts w:ascii="PT Astra Serif" w:hAnsi="PT Astra Serif"/>
          <w:sz w:val="24"/>
          <w:szCs w:val="24"/>
        </w:rPr>
        <w:t xml:space="preserve">, утвержденной постановлением Администрации </w:t>
      </w:r>
      <w:proofErr w:type="spellStart"/>
      <w:r w:rsidR="00CF49AD">
        <w:rPr>
          <w:rFonts w:ascii="PT Astra Serif" w:hAnsi="PT Astra Serif"/>
          <w:sz w:val="24"/>
          <w:szCs w:val="24"/>
        </w:rPr>
        <w:t>Лебяжьевского</w:t>
      </w:r>
      <w:proofErr w:type="spellEnd"/>
      <w:r w:rsidR="00CF49AD">
        <w:rPr>
          <w:rFonts w:ascii="PT Astra Serif" w:hAnsi="PT Astra Serif"/>
          <w:sz w:val="24"/>
          <w:szCs w:val="24"/>
        </w:rPr>
        <w:t xml:space="preserve"> муниципального округа</w:t>
      </w:r>
      <w:r w:rsidRPr="00602FB2">
        <w:rPr>
          <w:rFonts w:ascii="PT Astra Serif" w:hAnsi="PT Astra Serif"/>
          <w:sz w:val="24"/>
          <w:szCs w:val="24"/>
        </w:rPr>
        <w:t xml:space="preserve">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w:t>
      </w:r>
      <w:proofErr w:type="spellStart"/>
      <w:r w:rsidR="00CF49AD">
        <w:rPr>
          <w:rFonts w:ascii="PT Astra Serif" w:hAnsi="PT Astra Serif"/>
          <w:sz w:val="24"/>
          <w:szCs w:val="24"/>
        </w:rPr>
        <w:t>Лебяжьевского</w:t>
      </w:r>
      <w:proofErr w:type="spellEnd"/>
      <w:r w:rsidR="00CF49AD">
        <w:rPr>
          <w:rFonts w:ascii="PT Astra Serif" w:hAnsi="PT Astra Serif"/>
          <w:sz w:val="24"/>
          <w:szCs w:val="24"/>
        </w:rPr>
        <w:t xml:space="preserve"> муниципального округа Курганской области</w:t>
      </w:r>
      <w:r w:rsidR="00CF49AD" w:rsidRPr="00602FB2">
        <w:rPr>
          <w:rFonts w:ascii="PT Astra Serif" w:hAnsi="PT Astra Serif"/>
          <w:sz w:val="24"/>
          <w:szCs w:val="24"/>
        </w:rPr>
        <w:t xml:space="preserve"> </w:t>
      </w:r>
      <w:r w:rsidRPr="00602FB2">
        <w:rPr>
          <w:rFonts w:ascii="PT Astra Serif" w:hAnsi="PT Astra Serif"/>
          <w:sz w:val="24"/>
          <w:szCs w:val="24"/>
        </w:rPr>
        <w:t>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3</w:t>
      </w:r>
      <w:r w:rsidRPr="00602FB2">
        <w:rPr>
          <w:rFonts w:ascii="PT Astra Serif" w:hAnsi="PT Astra Serif"/>
          <w:sz w:val="24"/>
          <w:szCs w:val="24"/>
        </w:rPr>
        <w:t>.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4</w:t>
      </w:r>
      <w:r w:rsidRPr="00602FB2">
        <w:rPr>
          <w:rFonts w:ascii="PT Astra Serif" w:hAnsi="PT Astra Serif"/>
          <w:sz w:val="24"/>
          <w:szCs w:val="24"/>
        </w:rPr>
        <w:t>.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5</w:t>
      </w:r>
      <w:r w:rsidRPr="00602FB2">
        <w:rPr>
          <w:rFonts w:ascii="PT Astra Serif" w:hAnsi="PT Astra Serif"/>
          <w:sz w:val="24"/>
          <w:szCs w:val="24"/>
        </w:rPr>
        <w:t>. Обеспечить сохранение внешнего вида, местоположение и размеры Объекта в течение срока, установленного в пункте 1.3. Договора.</w:t>
      </w:r>
    </w:p>
    <w:p w:rsidR="00CF49AD"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6</w:t>
      </w:r>
      <w:r w:rsidRPr="00602FB2">
        <w:rPr>
          <w:rFonts w:ascii="PT Astra Serif" w:hAnsi="PT Astra Serif"/>
          <w:sz w:val="24"/>
          <w:szCs w:val="24"/>
        </w:rPr>
        <w:t xml:space="preserve">. Обеспечить благоустройство прилегающей к НТО территории в соответствии с требованиями, установленными Правилами благоустройства территории </w:t>
      </w:r>
      <w:proofErr w:type="spellStart"/>
      <w:r w:rsidR="00CF49AD">
        <w:rPr>
          <w:rFonts w:ascii="PT Astra Serif" w:hAnsi="PT Astra Serif"/>
          <w:sz w:val="24"/>
          <w:szCs w:val="24"/>
        </w:rPr>
        <w:t>Лебяжьевского</w:t>
      </w:r>
      <w:proofErr w:type="spellEnd"/>
      <w:r w:rsidR="00CF49AD">
        <w:rPr>
          <w:rFonts w:ascii="PT Astra Serif" w:hAnsi="PT Astra Serif"/>
          <w:sz w:val="24"/>
          <w:szCs w:val="24"/>
        </w:rPr>
        <w:t xml:space="preserve"> муниципального округа Курганской области </w:t>
      </w:r>
    </w:p>
    <w:p w:rsidR="00CF49AD"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7</w:t>
      </w:r>
      <w:r w:rsidRPr="00602FB2">
        <w:rPr>
          <w:rFonts w:ascii="PT Astra Serif" w:hAnsi="PT Astra Serif"/>
          <w:sz w:val="24"/>
          <w:szCs w:val="24"/>
        </w:rPr>
        <w:t xml:space="preserve">.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w:t>
      </w:r>
      <w:proofErr w:type="spellStart"/>
      <w:r w:rsidR="00CF49AD">
        <w:rPr>
          <w:rFonts w:ascii="PT Astra Serif" w:hAnsi="PT Astra Serif"/>
          <w:sz w:val="24"/>
          <w:szCs w:val="24"/>
        </w:rPr>
        <w:t>Лебяжьевского</w:t>
      </w:r>
      <w:proofErr w:type="spellEnd"/>
      <w:r w:rsidR="00CF49AD">
        <w:rPr>
          <w:rFonts w:ascii="PT Astra Serif" w:hAnsi="PT Astra Serif"/>
          <w:sz w:val="24"/>
          <w:szCs w:val="24"/>
        </w:rPr>
        <w:t xml:space="preserve"> муниципального округа Курганской области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8</w:t>
      </w:r>
      <w:r w:rsidRPr="00602FB2">
        <w:rPr>
          <w:rFonts w:ascii="PT Astra Serif" w:hAnsi="PT Astra Serif"/>
          <w:sz w:val="24"/>
          <w:szCs w:val="24"/>
        </w:rPr>
        <w:t>.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w:t>
      </w:r>
      <w:r w:rsidR="00CF49AD">
        <w:rPr>
          <w:rFonts w:ascii="PT Astra Serif" w:hAnsi="PT Astra Serif"/>
          <w:sz w:val="24"/>
          <w:szCs w:val="24"/>
        </w:rPr>
        <w:t>9</w:t>
      </w:r>
      <w:r w:rsidRPr="00602FB2">
        <w:rPr>
          <w:rFonts w:ascii="PT Astra Serif" w:hAnsi="PT Astra Serif"/>
          <w:sz w:val="24"/>
          <w:szCs w:val="24"/>
        </w:rPr>
        <w:t xml:space="preserve">. Сверять ежегодно до внесения очередного платежа в текущем году реквизиты счета с реквизитами,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w:t>
      </w:r>
      <w:r w:rsidR="00CF49AD">
        <w:rPr>
          <w:rFonts w:ascii="PT Astra Serif" w:hAnsi="PT Astra Serif"/>
          <w:sz w:val="24"/>
          <w:szCs w:val="24"/>
        </w:rPr>
        <w:t>25 ноября</w:t>
      </w:r>
      <w:r w:rsidRPr="00602FB2">
        <w:rPr>
          <w:rFonts w:ascii="PT Astra Serif" w:hAnsi="PT Astra Serif"/>
          <w:sz w:val="24"/>
          <w:szCs w:val="24"/>
        </w:rPr>
        <w:t xml:space="preserve">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w:t>
      </w:r>
      <w:r w:rsidR="007F373F">
        <w:rPr>
          <w:rFonts w:ascii="PT Astra Serif" w:hAnsi="PT Astra Serif"/>
          <w:sz w:val="24"/>
          <w:szCs w:val="24"/>
        </w:rPr>
        <w:t>0</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sidR="007F373F">
        <w:rPr>
          <w:rFonts w:ascii="PT Astra Serif" w:hAnsi="PT Astra Serif"/>
          <w:sz w:val="24"/>
          <w:szCs w:val="24"/>
        </w:rPr>
        <w:t>1</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w:t>
      </w:r>
      <w:r w:rsidR="007F373F">
        <w:rPr>
          <w:rFonts w:ascii="PT Astra Serif" w:hAnsi="PT Astra Serif"/>
          <w:sz w:val="24"/>
          <w:szCs w:val="24"/>
        </w:rPr>
        <w:t>2</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w:t>
      </w:r>
      <w:r w:rsidR="007F373F">
        <w:rPr>
          <w:rFonts w:ascii="PT Astra Serif" w:hAnsi="PT Astra Serif"/>
          <w:sz w:val="24"/>
          <w:szCs w:val="24"/>
        </w:rPr>
        <w:t>3</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proofErr w:type="gramStart"/>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roofErr w:type="gramEnd"/>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 xml:space="preserve">Правилами благоустройства </w:t>
      </w:r>
      <w:proofErr w:type="spellStart"/>
      <w:r w:rsidR="00071AC1">
        <w:rPr>
          <w:rFonts w:ascii="PT Astra Serif" w:hAnsi="PT Astra Serif"/>
          <w:sz w:val="24"/>
          <w:szCs w:val="24"/>
        </w:rPr>
        <w:t>Лебяжьевского</w:t>
      </w:r>
      <w:proofErr w:type="spellEnd"/>
      <w:r w:rsidR="00071AC1">
        <w:rPr>
          <w:rFonts w:ascii="PT Astra Serif" w:hAnsi="PT Astra Serif"/>
          <w:sz w:val="24"/>
          <w:szCs w:val="24"/>
        </w:rPr>
        <w:t xml:space="preserve"> муниципального округа Курганской области</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w:t>
      </w:r>
      <w:r w:rsidRPr="00602FB2">
        <w:rPr>
          <w:rFonts w:ascii="PT Astra Serif" w:hAnsi="PT Astra Serif"/>
          <w:sz w:val="24"/>
          <w:szCs w:val="24"/>
        </w:rPr>
        <w:lastRenderedPageBreak/>
        <w:t xml:space="preserve">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Наименование получателя платежа: УФК по Курганской области </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(Администрация </w:t>
      </w:r>
      <w:proofErr w:type="spellStart"/>
      <w:r w:rsidRPr="00071AC1">
        <w:rPr>
          <w:rFonts w:ascii="Times New Roman" w:eastAsia="Times New Roman" w:hAnsi="Times New Roman" w:cs="Times New Roman"/>
          <w:b/>
          <w:sz w:val="24"/>
          <w:szCs w:val="24"/>
          <w:lang w:eastAsia="ru-RU"/>
        </w:rPr>
        <w:t>Лебяжьевского</w:t>
      </w:r>
      <w:proofErr w:type="spellEnd"/>
      <w:r w:rsidRPr="00071AC1">
        <w:rPr>
          <w:rFonts w:ascii="Times New Roman" w:eastAsia="Times New Roman" w:hAnsi="Times New Roman" w:cs="Times New Roman"/>
          <w:b/>
          <w:sz w:val="24"/>
          <w:szCs w:val="24"/>
          <w:lang w:eastAsia="ru-RU"/>
        </w:rPr>
        <w:t xml:space="preserve"> муниципального округа Курганской области)</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 ИНН 4510032543   КПП 451001001</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Единый счет бюджета: 03100643000000014300</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Единый казначейский счет: 40102810345370000037</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Наименование банка: ОТДЕЛЕНИЕ КУРГАН БАНКА РОССИИ//УФК по Курганской области </w:t>
      </w:r>
      <w:proofErr w:type="spellStart"/>
      <w:r w:rsidRPr="00071AC1">
        <w:rPr>
          <w:rFonts w:ascii="Times New Roman" w:eastAsia="Times New Roman" w:hAnsi="Times New Roman" w:cs="Times New Roman"/>
          <w:b/>
          <w:sz w:val="24"/>
          <w:szCs w:val="24"/>
          <w:lang w:eastAsia="ru-RU"/>
        </w:rPr>
        <w:t>г</w:t>
      </w:r>
      <w:proofErr w:type="gramStart"/>
      <w:r w:rsidRPr="00071AC1">
        <w:rPr>
          <w:rFonts w:ascii="Times New Roman" w:eastAsia="Times New Roman" w:hAnsi="Times New Roman" w:cs="Times New Roman"/>
          <w:b/>
          <w:sz w:val="24"/>
          <w:szCs w:val="24"/>
          <w:lang w:eastAsia="ru-RU"/>
        </w:rPr>
        <w:t>.К</w:t>
      </w:r>
      <w:proofErr w:type="gramEnd"/>
      <w:r w:rsidRPr="00071AC1">
        <w:rPr>
          <w:rFonts w:ascii="Times New Roman" w:eastAsia="Times New Roman" w:hAnsi="Times New Roman" w:cs="Times New Roman"/>
          <w:b/>
          <w:sz w:val="24"/>
          <w:szCs w:val="24"/>
          <w:lang w:eastAsia="ru-RU"/>
        </w:rPr>
        <w:t>урган</w:t>
      </w:r>
      <w:proofErr w:type="spellEnd"/>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 БИК ТОФК 013735150</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  Код бюджетной классификации: 700 111 05012 14 0000 120 </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071AC1">
        <w:rPr>
          <w:rFonts w:ascii="Times New Roman" w:eastAsia="Times New Roman" w:hAnsi="Times New Roman" w:cs="Times New Roman"/>
          <w:b/>
          <w:sz w:val="24"/>
          <w:szCs w:val="24"/>
          <w:lang w:eastAsia="ru-RU"/>
        </w:rPr>
        <w:t xml:space="preserve">  Код ОКТМО 37518000</w:t>
      </w:r>
    </w:p>
    <w:p w:rsidR="00071AC1" w:rsidRPr="00071AC1" w:rsidRDefault="00071AC1" w:rsidP="00071AC1">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p>
    <w:p w:rsidR="00150571" w:rsidRDefault="00487652" w:rsidP="00150571">
      <w:pPr>
        <w:spacing w:after="0" w:line="240" w:lineRule="auto"/>
        <w:ind w:firstLine="709"/>
        <w:jc w:val="both"/>
        <w:rPr>
          <w:rFonts w:ascii="PT Astra Serif" w:hAnsi="PT Astra Serif"/>
          <w:sz w:val="24"/>
          <w:szCs w:val="24"/>
        </w:rPr>
      </w:pPr>
      <w:r>
        <w:rPr>
          <w:rFonts w:ascii="PT Astra Serif" w:hAnsi="PT Astra Serif"/>
          <w:sz w:val="24"/>
          <w:szCs w:val="24"/>
        </w:rPr>
        <w:t xml:space="preserve">Задаток </w:t>
      </w:r>
      <w:r w:rsidRPr="00487652">
        <w:rPr>
          <w:rFonts w:ascii="PT Astra Serif" w:hAnsi="PT Astra Serif"/>
          <w:sz w:val="24"/>
          <w:szCs w:val="24"/>
        </w:rPr>
        <w:t xml:space="preserve"> в размере 8337 (восемь тысяч триста тридцать семь) рублей 50 копеек</w:t>
      </w:r>
      <w:proofErr w:type="gramStart"/>
      <w:r w:rsidRPr="00487652">
        <w:rPr>
          <w:rFonts w:ascii="PT Astra Serif" w:hAnsi="PT Astra Serif"/>
          <w:sz w:val="24"/>
          <w:szCs w:val="24"/>
        </w:rPr>
        <w:t>.</w:t>
      </w:r>
      <w:proofErr w:type="gramEnd"/>
      <w:r w:rsidRPr="00487652">
        <w:rPr>
          <w:rFonts w:ascii="PT Astra Serif" w:hAnsi="PT Astra Serif"/>
          <w:sz w:val="24"/>
          <w:szCs w:val="24"/>
        </w:rPr>
        <w:t xml:space="preserve"> </w:t>
      </w:r>
      <w:proofErr w:type="gramStart"/>
      <w:r w:rsidR="00150571" w:rsidRPr="00F44B94">
        <w:rPr>
          <w:rFonts w:ascii="PT Astra Serif" w:hAnsi="PT Astra Serif"/>
          <w:sz w:val="24"/>
          <w:szCs w:val="24"/>
        </w:rPr>
        <w:t>п</w:t>
      </w:r>
      <w:proofErr w:type="gramEnd"/>
      <w:r w:rsidR="00150571" w:rsidRPr="00F44B94">
        <w:rPr>
          <w:rFonts w:ascii="PT Astra Serif" w:hAnsi="PT Astra Serif"/>
          <w:sz w:val="24"/>
          <w:szCs w:val="24"/>
        </w:rPr>
        <w:t xml:space="preserve">еречисленный Субъектом торговли для участия в аукционе, засчитывается в счет оплаты </w:t>
      </w:r>
      <w:r w:rsidR="00150571" w:rsidRPr="00602FB2">
        <w:rPr>
          <w:rFonts w:ascii="PT Astra Serif" w:hAnsi="PT Astra Serif"/>
          <w:sz w:val="24"/>
          <w:szCs w:val="24"/>
        </w:rPr>
        <w:t>цены права заключения Договора</w:t>
      </w:r>
      <w:r w:rsidR="00150571">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3.2.1. Размер Платы по Договору составляет</w:t>
      </w:r>
      <w:proofErr w:type="gramStart"/>
      <w:r w:rsidRPr="00602FB2">
        <w:rPr>
          <w:rFonts w:ascii="PT Astra Serif" w:hAnsi="PT Astra Serif"/>
          <w:sz w:val="24"/>
          <w:szCs w:val="24"/>
        </w:rPr>
        <w:t>__________</w:t>
      </w:r>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___копеек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C6002E" w:rsidRPr="00C6002E" w:rsidRDefault="00150571"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w:t>
      </w:r>
      <w:r w:rsidR="00C6002E" w:rsidRPr="00C6002E">
        <w:rPr>
          <w:rFonts w:ascii="Times New Roman" w:eastAsia="Times New Roman" w:hAnsi="Times New Roman" w:cs="Times New Roman"/>
          <w:b/>
          <w:sz w:val="24"/>
          <w:szCs w:val="24"/>
          <w:lang w:eastAsia="ru-RU"/>
        </w:rPr>
        <w:t xml:space="preserve">Наименование получателя платежа: УФК по Курганской области </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(Администрация </w:t>
      </w:r>
      <w:proofErr w:type="spellStart"/>
      <w:r w:rsidRPr="00C6002E">
        <w:rPr>
          <w:rFonts w:ascii="Times New Roman" w:eastAsia="Times New Roman" w:hAnsi="Times New Roman" w:cs="Times New Roman"/>
          <w:b/>
          <w:sz w:val="24"/>
          <w:szCs w:val="24"/>
          <w:lang w:eastAsia="ru-RU"/>
        </w:rPr>
        <w:t>Лебяжьевского</w:t>
      </w:r>
      <w:proofErr w:type="spellEnd"/>
      <w:r w:rsidRPr="00C6002E">
        <w:rPr>
          <w:rFonts w:ascii="Times New Roman" w:eastAsia="Times New Roman" w:hAnsi="Times New Roman" w:cs="Times New Roman"/>
          <w:b/>
          <w:sz w:val="24"/>
          <w:szCs w:val="24"/>
          <w:lang w:eastAsia="ru-RU"/>
        </w:rPr>
        <w:t xml:space="preserve"> муниципального округа Курганской области)</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 ИНН 4510032543   КПП 451001001</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Единый счет бюджета: 03100643000000014300</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Единый казначейский счет: 40102810345370000037</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Наименование банка: ОТДЕЛЕНИЕ КУРГАН БАНКА РОССИИ//УФК по Курганской области </w:t>
      </w:r>
      <w:proofErr w:type="spellStart"/>
      <w:r w:rsidRPr="00C6002E">
        <w:rPr>
          <w:rFonts w:ascii="Times New Roman" w:eastAsia="Times New Roman" w:hAnsi="Times New Roman" w:cs="Times New Roman"/>
          <w:b/>
          <w:sz w:val="24"/>
          <w:szCs w:val="24"/>
          <w:lang w:eastAsia="ru-RU"/>
        </w:rPr>
        <w:t>г</w:t>
      </w:r>
      <w:proofErr w:type="gramStart"/>
      <w:r w:rsidRPr="00C6002E">
        <w:rPr>
          <w:rFonts w:ascii="Times New Roman" w:eastAsia="Times New Roman" w:hAnsi="Times New Roman" w:cs="Times New Roman"/>
          <w:b/>
          <w:sz w:val="24"/>
          <w:szCs w:val="24"/>
          <w:lang w:eastAsia="ru-RU"/>
        </w:rPr>
        <w:t>.К</w:t>
      </w:r>
      <w:proofErr w:type="gramEnd"/>
      <w:r w:rsidRPr="00C6002E">
        <w:rPr>
          <w:rFonts w:ascii="Times New Roman" w:eastAsia="Times New Roman" w:hAnsi="Times New Roman" w:cs="Times New Roman"/>
          <w:b/>
          <w:sz w:val="24"/>
          <w:szCs w:val="24"/>
          <w:lang w:eastAsia="ru-RU"/>
        </w:rPr>
        <w:t>урган</w:t>
      </w:r>
      <w:proofErr w:type="spellEnd"/>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 БИК ТОФК 013735150</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  Код бюджетной классификации: 700 111 05012 14 0000 120 </w:t>
      </w:r>
    </w:p>
    <w:p w:rsidR="00C6002E" w:rsidRPr="00C6002E" w:rsidRDefault="00C6002E" w:rsidP="00C6002E">
      <w:pPr>
        <w:widowControl w:val="0"/>
        <w:tabs>
          <w:tab w:val="left" w:pos="567"/>
        </w:tabs>
        <w:spacing w:after="0" w:line="240" w:lineRule="auto"/>
        <w:ind w:left="-142" w:firstLine="709"/>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  Код ОКТМО 37518000</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 xml:space="preserve">В случае изменения среднего уровня кадастровой стоимости земель населенных пунктов по муниципальному образованию, соответствующего виду разрешенного использования для размещения объектов торговли, установленного в соответствии с постановлением </w:t>
      </w:r>
      <w:r w:rsidR="00C6002E">
        <w:rPr>
          <w:rFonts w:ascii="PT Astra Serif" w:hAnsi="PT Astra Serif"/>
          <w:sz w:val="24"/>
          <w:szCs w:val="24"/>
        </w:rPr>
        <w:t xml:space="preserve"> </w:t>
      </w:r>
      <w:r w:rsidRPr="00602FB2">
        <w:rPr>
          <w:rFonts w:ascii="PT Astra Serif" w:hAnsi="PT Astra Serif"/>
          <w:sz w:val="24"/>
          <w:szCs w:val="24"/>
        </w:rPr>
        <w:t>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 об изменении</w:t>
      </w:r>
      <w:proofErr w:type="gramEnd"/>
      <w:r>
        <w:rPr>
          <w:rFonts w:ascii="PT Astra Serif" w:hAnsi="PT Astra Serif"/>
          <w:sz w:val="24"/>
          <w:szCs w:val="24"/>
        </w:rPr>
        <w:t xml:space="preserve">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lastRenderedPageBreak/>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5.3.1. Принятия Администрацией </w:t>
      </w:r>
      <w:r w:rsidR="00C6002E">
        <w:rPr>
          <w:rFonts w:ascii="PT Astra Serif" w:hAnsi="PT Astra Serif"/>
          <w:sz w:val="24"/>
          <w:szCs w:val="24"/>
        </w:rPr>
        <w:t>округа</w:t>
      </w:r>
      <w:r w:rsidRPr="00602FB2">
        <w:rPr>
          <w:rFonts w:ascii="PT Astra Serif" w:hAnsi="PT Astra Serif"/>
          <w:sz w:val="24"/>
          <w:szCs w:val="24"/>
        </w:rPr>
        <w:t xml:space="preserve">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lastRenderedPageBreak/>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в 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w:t>
      </w:r>
      <w:proofErr w:type="gramStart"/>
      <w:r w:rsidRPr="005B47E8">
        <w:rPr>
          <w:rFonts w:ascii="PT Astra Serif" w:hAnsi="PT Astra Serif"/>
          <w:sz w:val="24"/>
          <w:szCs w:val="24"/>
        </w:rPr>
        <w:t>не исполнения</w:t>
      </w:r>
      <w:proofErr w:type="gramEnd"/>
      <w:r w:rsidRPr="005B47E8">
        <w:rPr>
          <w:rFonts w:ascii="PT Astra Serif" w:hAnsi="PT Astra Serif"/>
          <w:sz w:val="24"/>
          <w:szCs w:val="24"/>
        </w:rPr>
        <w:t xml:space="preserve">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lastRenderedPageBreak/>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4660" w:type="dxa"/>
        <w:tblInd w:w="62" w:type="dxa"/>
        <w:tblLayout w:type="fixed"/>
        <w:tblCellMar>
          <w:top w:w="102" w:type="dxa"/>
          <w:left w:w="62" w:type="dxa"/>
          <w:bottom w:w="102" w:type="dxa"/>
          <w:right w:w="62" w:type="dxa"/>
        </w:tblCellMar>
        <w:tblLook w:val="04A0" w:firstRow="1" w:lastRow="0" w:firstColumn="1" w:lastColumn="0" w:noHBand="0" w:noVBand="1"/>
      </w:tblPr>
      <w:tblGrid>
        <w:gridCol w:w="9923"/>
        <w:gridCol w:w="195"/>
        <w:gridCol w:w="4439"/>
        <w:gridCol w:w="103"/>
      </w:tblGrid>
      <w:tr w:rsidR="00150571" w:rsidRPr="007B55A2" w:rsidTr="00C6002E">
        <w:trPr>
          <w:trHeight w:val="343"/>
        </w:trPr>
        <w:tc>
          <w:tcPr>
            <w:tcW w:w="10118" w:type="dxa"/>
            <w:gridSpan w:val="2"/>
          </w:tcPr>
          <w:p w:rsidR="00150571" w:rsidRPr="007B55A2" w:rsidRDefault="00150571" w:rsidP="00927602">
            <w:pPr>
              <w:widowControl w:val="0"/>
              <w:spacing w:after="0" w:line="240" w:lineRule="auto"/>
              <w:jc w:val="center"/>
              <w:rPr>
                <w:rFonts w:ascii="PT Astra Serif" w:hAnsi="PT Astra Serif"/>
                <w:b/>
                <w:sz w:val="24"/>
                <w:szCs w:val="24"/>
              </w:rPr>
            </w:pP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p>
        </w:tc>
      </w:tr>
      <w:tr w:rsidR="00150571" w:rsidRPr="007B55A2" w:rsidTr="00C6002E">
        <w:tblPrEx>
          <w:tblCellMar>
            <w:top w:w="0" w:type="dxa"/>
            <w:left w:w="108" w:type="dxa"/>
            <w:bottom w:w="0" w:type="dxa"/>
            <w:right w:w="108" w:type="dxa"/>
          </w:tblCellMar>
        </w:tblPrEx>
        <w:trPr>
          <w:gridAfter w:val="1"/>
          <w:wAfter w:w="103" w:type="dxa"/>
          <w:trHeight w:val="455"/>
        </w:trPr>
        <w:tc>
          <w:tcPr>
            <w:tcW w:w="9923" w:type="dxa"/>
          </w:tcPr>
          <w:p w:rsidR="00C6002E" w:rsidRPr="00C6002E" w:rsidRDefault="00C6002E" w:rsidP="00C6002E">
            <w:pPr>
              <w:widowControl w:val="0"/>
              <w:tabs>
                <w:tab w:val="left" w:pos="-142"/>
              </w:tabs>
              <w:autoSpaceDE w:val="0"/>
              <w:autoSpaceDN w:val="0"/>
              <w:adjustRightInd w:val="0"/>
              <w:spacing w:after="0" w:line="240" w:lineRule="auto"/>
              <w:ind w:left="-142" w:firstLine="142"/>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Арендодатель:</w:t>
            </w:r>
          </w:p>
          <w:p w:rsidR="00C6002E" w:rsidRPr="00C6002E" w:rsidRDefault="00C6002E" w:rsidP="00C6002E">
            <w:pPr>
              <w:widowControl w:val="0"/>
              <w:tabs>
                <w:tab w:val="left" w:pos="-142"/>
              </w:tabs>
              <w:autoSpaceDE w:val="0"/>
              <w:autoSpaceDN w:val="0"/>
              <w:adjustRightInd w:val="0"/>
              <w:spacing w:after="0" w:line="240" w:lineRule="auto"/>
              <w:ind w:left="-142" w:firstLine="142"/>
              <w:rPr>
                <w:rFonts w:ascii="Times New Roman" w:eastAsia="Times New Roman" w:hAnsi="Times New Roman" w:cs="Times New Roman"/>
                <w:b/>
                <w:bCs/>
                <w:sz w:val="24"/>
                <w:szCs w:val="24"/>
                <w:lang w:eastAsia="ru-RU"/>
              </w:rPr>
            </w:pPr>
            <w:r w:rsidRPr="00C6002E">
              <w:rPr>
                <w:rFonts w:ascii="Times New Roman" w:eastAsia="Times New Roman" w:hAnsi="Times New Roman" w:cs="Times New Roman"/>
                <w:b/>
                <w:sz w:val="24"/>
                <w:szCs w:val="24"/>
                <w:lang w:eastAsia="ru-RU"/>
              </w:rPr>
              <w:tab/>
            </w:r>
            <w:r w:rsidRPr="00C6002E">
              <w:rPr>
                <w:rFonts w:ascii="Times New Roman" w:eastAsia="Times New Roman" w:hAnsi="Times New Roman" w:cs="Times New Roman"/>
                <w:b/>
                <w:sz w:val="24"/>
                <w:szCs w:val="24"/>
                <w:lang w:eastAsia="ru-RU"/>
              </w:rPr>
              <w:tab/>
            </w:r>
            <w:r w:rsidRPr="00C6002E">
              <w:rPr>
                <w:rFonts w:ascii="Times New Roman" w:eastAsia="Times New Roman" w:hAnsi="Times New Roman" w:cs="Times New Roman"/>
                <w:b/>
                <w:sz w:val="24"/>
                <w:szCs w:val="24"/>
                <w:lang w:eastAsia="ru-RU"/>
              </w:rPr>
              <w:tab/>
              <w:t xml:space="preserve">                                                  </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 xml:space="preserve">Администрация </w:t>
            </w:r>
            <w:proofErr w:type="spellStart"/>
            <w:r w:rsidRPr="00C6002E">
              <w:rPr>
                <w:rFonts w:ascii="Times New Roman" w:eastAsia="Times New Roman" w:hAnsi="Times New Roman" w:cs="Times New Roman"/>
                <w:b/>
                <w:sz w:val="24"/>
                <w:szCs w:val="24"/>
                <w:lang w:eastAsia="ru-RU"/>
              </w:rPr>
              <w:t>Лебяжьевского</w:t>
            </w:r>
            <w:proofErr w:type="spellEnd"/>
            <w:r w:rsidRPr="00C6002E">
              <w:rPr>
                <w:rFonts w:ascii="Times New Roman" w:eastAsia="Times New Roman" w:hAnsi="Times New Roman" w:cs="Times New Roman"/>
                <w:b/>
                <w:sz w:val="24"/>
                <w:szCs w:val="24"/>
                <w:lang w:eastAsia="ru-RU"/>
              </w:rPr>
              <w:t xml:space="preserve"> муниципального округа</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sz w:val="24"/>
                <w:szCs w:val="24"/>
                <w:lang w:eastAsia="ru-RU"/>
              </w:rPr>
              <w:t xml:space="preserve">Почтовый адрес: 641500 Курганская область, </w:t>
            </w:r>
            <w:proofErr w:type="spellStart"/>
            <w:r w:rsidRPr="00C6002E">
              <w:rPr>
                <w:rFonts w:ascii="Times New Roman" w:eastAsia="Times New Roman" w:hAnsi="Times New Roman" w:cs="Times New Roman"/>
                <w:sz w:val="24"/>
                <w:szCs w:val="24"/>
                <w:lang w:eastAsia="ru-RU"/>
              </w:rPr>
              <w:t>р.п</w:t>
            </w:r>
            <w:proofErr w:type="gramStart"/>
            <w:r w:rsidRPr="00C6002E">
              <w:rPr>
                <w:rFonts w:ascii="Times New Roman" w:eastAsia="Times New Roman" w:hAnsi="Times New Roman" w:cs="Times New Roman"/>
                <w:sz w:val="24"/>
                <w:szCs w:val="24"/>
                <w:lang w:eastAsia="ru-RU"/>
              </w:rPr>
              <w:t>.Л</w:t>
            </w:r>
            <w:proofErr w:type="gramEnd"/>
            <w:r w:rsidRPr="00C6002E">
              <w:rPr>
                <w:rFonts w:ascii="Times New Roman" w:eastAsia="Times New Roman" w:hAnsi="Times New Roman" w:cs="Times New Roman"/>
                <w:sz w:val="24"/>
                <w:szCs w:val="24"/>
                <w:lang w:eastAsia="ru-RU"/>
              </w:rPr>
              <w:t>ебяжье</w:t>
            </w:r>
            <w:proofErr w:type="spellEnd"/>
            <w:r w:rsidRPr="00C6002E">
              <w:rPr>
                <w:rFonts w:ascii="Times New Roman" w:eastAsia="Times New Roman" w:hAnsi="Times New Roman" w:cs="Times New Roman"/>
                <w:sz w:val="24"/>
                <w:szCs w:val="24"/>
                <w:lang w:eastAsia="ru-RU"/>
              </w:rPr>
              <w:t>, ул.Пушкина,14</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 xml:space="preserve">Юридический адрес: Курганская область, </w:t>
            </w:r>
            <w:proofErr w:type="spellStart"/>
            <w:r w:rsidRPr="00C6002E">
              <w:rPr>
                <w:rFonts w:ascii="Times New Roman" w:eastAsia="Times New Roman" w:hAnsi="Times New Roman" w:cs="Times New Roman"/>
                <w:sz w:val="24"/>
                <w:szCs w:val="24"/>
                <w:lang w:eastAsia="ru-RU"/>
              </w:rPr>
              <w:t>р.п</w:t>
            </w:r>
            <w:proofErr w:type="gramStart"/>
            <w:r w:rsidRPr="00C6002E">
              <w:rPr>
                <w:rFonts w:ascii="Times New Roman" w:eastAsia="Times New Roman" w:hAnsi="Times New Roman" w:cs="Times New Roman"/>
                <w:sz w:val="24"/>
                <w:szCs w:val="24"/>
                <w:lang w:eastAsia="ru-RU"/>
              </w:rPr>
              <w:t>.Л</w:t>
            </w:r>
            <w:proofErr w:type="gramEnd"/>
            <w:r w:rsidRPr="00C6002E">
              <w:rPr>
                <w:rFonts w:ascii="Times New Roman" w:eastAsia="Times New Roman" w:hAnsi="Times New Roman" w:cs="Times New Roman"/>
                <w:sz w:val="24"/>
                <w:szCs w:val="24"/>
                <w:lang w:eastAsia="ru-RU"/>
              </w:rPr>
              <w:t>ебяжье</w:t>
            </w:r>
            <w:proofErr w:type="spellEnd"/>
            <w:r w:rsidRPr="00C6002E">
              <w:rPr>
                <w:rFonts w:ascii="Times New Roman" w:eastAsia="Times New Roman" w:hAnsi="Times New Roman" w:cs="Times New Roman"/>
                <w:sz w:val="24"/>
                <w:szCs w:val="24"/>
                <w:lang w:eastAsia="ru-RU"/>
              </w:rPr>
              <w:t>, ул.Пушкина,14</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val="en-US" w:eastAsia="ru-RU"/>
              </w:rPr>
            </w:pPr>
            <w:r w:rsidRPr="00C6002E">
              <w:rPr>
                <w:rFonts w:ascii="Times New Roman" w:eastAsia="Times New Roman" w:hAnsi="Times New Roman" w:cs="Times New Roman"/>
                <w:sz w:val="24"/>
                <w:szCs w:val="24"/>
                <w:lang w:eastAsia="ru-RU"/>
              </w:rPr>
              <w:t>Тел</w:t>
            </w:r>
            <w:r w:rsidRPr="00C6002E">
              <w:rPr>
                <w:rFonts w:ascii="Times New Roman" w:eastAsia="Times New Roman" w:hAnsi="Times New Roman" w:cs="Times New Roman"/>
                <w:sz w:val="24"/>
                <w:szCs w:val="24"/>
                <w:lang w:val="en-US" w:eastAsia="ru-RU"/>
              </w:rPr>
              <w:t>. 8(35237)9-08-78;9-08-67</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val="en-US" w:eastAsia="ru-RU"/>
              </w:rPr>
            </w:pPr>
            <w:r w:rsidRPr="00C6002E">
              <w:rPr>
                <w:rFonts w:ascii="Times New Roman" w:eastAsia="Times New Roman" w:hAnsi="Times New Roman" w:cs="Times New Roman"/>
                <w:sz w:val="24"/>
                <w:szCs w:val="24"/>
                <w:lang w:val="en-US" w:eastAsia="ru-RU"/>
              </w:rPr>
              <w:t>E-mail: 45t01102@kurganobl.ru</w:t>
            </w:r>
          </w:p>
          <w:p w:rsidR="00C6002E" w:rsidRPr="00C6002E" w:rsidRDefault="00C6002E" w:rsidP="00C6002E">
            <w:pPr>
              <w:widowControl w:val="0"/>
              <w:tabs>
                <w:tab w:val="left" w:pos="-142"/>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ИНН/КПП 4510032543/451001001</w:t>
            </w:r>
          </w:p>
          <w:p w:rsidR="00C6002E" w:rsidRPr="00C6002E" w:rsidRDefault="00C6002E" w:rsidP="00C6002E">
            <w:pPr>
              <w:widowControl w:val="0"/>
              <w:tabs>
                <w:tab w:val="left" w:pos="-142"/>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ОГРН 1024501597340</w:t>
            </w:r>
          </w:p>
          <w:p w:rsidR="00C6002E" w:rsidRPr="00C6002E" w:rsidRDefault="00C6002E" w:rsidP="00C6002E">
            <w:pPr>
              <w:widowControl w:val="0"/>
              <w:tabs>
                <w:tab w:val="left" w:pos="-142"/>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ОКТМО 37518000</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p>
          <w:p w:rsidR="00C6002E" w:rsidRPr="00C6002E" w:rsidRDefault="002D1806"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Субъект торговли</w:t>
            </w:r>
            <w:r w:rsidR="00C6002E" w:rsidRPr="00C6002E">
              <w:rPr>
                <w:rFonts w:ascii="Times New Roman" w:eastAsia="Times New Roman" w:hAnsi="Times New Roman" w:cs="Times New Roman"/>
                <w:b/>
                <w:sz w:val="24"/>
                <w:szCs w:val="24"/>
                <w:lang w:eastAsia="ru-RU"/>
              </w:rPr>
              <w:t>:</w:t>
            </w:r>
            <w:r w:rsidR="00C6002E" w:rsidRPr="00C6002E">
              <w:rPr>
                <w:rFonts w:ascii="Times New Roman" w:eastAsia="Times New Roman" w:hAnsi="Times New Roman" w:cs="Times New Roman"/>
                <w:sz w:val="24"/>
                <w:szCs w:val="24"/>
                <w:lang w:eastAsia="ru-RU"/>
              </w:rPr>
              <w:t xml:space="preserve"> </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p>
          <w:p w:rsid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p>
          <w:p w:rsidR="00C6002E" w:rsidRPr="00C6002E" w:rsidRDefault="00C6002E" w:rsidP="00C6002E">
            <w:pPr>
              <w:widowControl w:val="0"/>
              <w:tabs>
                <w:tab w:val="left" w:pos="-142"/>
                <w:tab w:val="left" w:pos="9000"/>
              </w:tabs>
              <w:autoSpaceDE w:val="0"/>
              <w:autoSpaceDN w:val="0"/>
              <w:adjustRightInd w:val="0"/>
              <w:spacing w:after="0" w:line="240" w:lineRule="auto"/>
              <w:ind w:left="-142" w:firstLine="142"/>
              <w:jc w:val="both"/>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10. ПОДПИСИ СТОРОН</w:t>
            </w:r>
          </w:p>
          <w:p w:rsidR="00C6002E" w:rsidRPr="00C6002E" w:rsidRDefault="00C6002E" w:rsidP="00C6002E">
            <w:pPr>
              <w:widowControl w:val="0"/>
              <w:tabs>
                <w:tab w:val="left" w:pos="567"/>
                <w:tab w:val="left" w:pos="9000"/>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Y="113"/>
              <w:tblW w:w="9464" w:type="dxa"/>
              <w:tblLayout w:type="fixed"/>
              <w:tblLook w:val="01E0" w:firstRow="1" w:lastRow="1" w:firstColumn="1" w:lastColumn="1" w:noHBand="0" w:noVBand="0"/>
            </w:tblPr>
            <w:tblGrid>
              <w:gridCol w:w="4928"/>
              <w:gridCol w:w="4536"/>
            </w:tblGrid>
            <w:tr w:rsidR="00C6002E" w:rsidRPr="00C6002E" w:rsidTr="00693D1A">
              <w:tc>
                <w:tcPr>
                  <w:tcW w:w="4928" w:type="dxa"/>
                </w:tcPr>
                <w:p w:rsidR="00C6002E" w:rsidRDefault="00C6002E" w:rsidP="00C6002E">
                  <w:pPr>
                    <w:widowControl w:val="0"/>
                    <w:tabs>
                      <w:tab w:val="left" w:pos="-142"/>
                      <w:tab w:val="left" w:pos="0"/>
                      <w:tab w:val="left" w:pos="708"/>
                      <w:tab w:val="left" w:pos="1416"/>
                      <w:tab w:val="left" w:pos="2124"/>
                      <w:tab w:val="left" w:pos="2832"/>
                      <w:tab w:val="left" w:pos="3540"/>
                      <w:tab w:val="right" w:pos="4712"/>
                    </w:tabs>
                    <w:autoSpaceDE w:val="0"/>
                    <w:autoSpaceDN w:val="0"/>
                    <w:adjustRightInd w:val="0"/>
                    <w:spacing w:after="0" w:line="240" w:lineRule="auto"/>
                    <w:ind w:left="-142" w:firstLine="142"/>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Арендодатель:</w:t>
                  </w:r>
                  <w:r w:rsidRPr="00C6002E">
                    <w:rPr>
                      <w:rFonts w:ascii="Times New Roman" w:eastAsia="Times New Roman" w:hAnsi="Times New Roman" w:cs="Times New Roman"/>
                      <w:b/>
                      <w:sz w:val="24"/>
                      <w:szCs w:val="24"/>
                      <w:lang w:eastAsia="ru-RU"/>
                    </w:rPr>
                    <w:tab/>
                  </w:r>
                </w:p>
                <w:p w:rsidR="00C6002E" w:rsidRPr="00C6002E" w:rsidRDefault="00C6002E" w:rsidP="00C6002E">
                  <w:pPr>
                    <w:widowControl w:val="0"/>
                    <w:tabs>
                      <w:tab w:val="left" w:pos="-142"/>
                      <w:tab w:val="left" w:pos="0"/>
                      <w:tab w:val="left" w:pos="708"/>
                      <w:tab w:val="left" w:pos="1416"/>
                      <w:tab w:val="left" w:pos="2124"/>
                      <w:tab w:val="left" w:pos="2832"/>
                      <w:tab w:val="left" w:pos="3540"/>
                      <w:tab w:val="right" w:pos="4712"/>
                    </w:tabs>
                    <w:autoSpaceDE w:val="0"/>
                    <w:autoSpaceDN w:val="0"/>
                    <w:adjustRightInd w:val="0"/>
                    <w:spacing w:after="0" w:line="240" w:lineRule="auto"/>
                    <w:ind w:left="-142" w:firstLine="142"/>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ab/>
                  </w:r>
                  <w:r w:rsidRPr="00C6002E">
                    <w:rPr>
                      <w:rFonts w:ascii="Times New Roman" w:eastAsia="Times New Roman" w:hAnsi="Times New Roman" w:cs="Times New Roman"/>
                      <w:b/>
                      <w:sz w:val="24"/>
                      <w:szCs w:val="24"/>
                      <w:lang w:eastAsia="ru-RU"/>
                    </w:rPr>
                    <w:tab/>
                  </w:r>
                  <w:r w:rsidRPr="00C6002E">
                    <w:rPr>
                      <w:rFonts w:ascii="Times New Roman" w:eastAsia="Times New Roman" w:hAnsi="Times New Roman" w:cs="Times New Roman"/>
                      <w:b/>
                      <w:sz w:val="24"/>
                      <w:szCs w:val="24"/>
                      <w:lang w:eastAsia="ru-RU"/>
                    </w:rPr>
                    <w:tab/>
                  </w:r>
                </w:p>
                <w:p w:rsidR="00C6002E" w:rsidRPr="00C6002E" w:rsidRDefault="00C6002E" w:rsidP="00C6002E">
                  <w:pPr>
                    <w:widowControl w:val="0"/>
                    <w:tabs>
                      <w:tab w:val="left" w:pos="567"/>
                    </w:tabs>
                    <w:autoSpaceDE w:val="0"/>
                    <w:autoSpaceDN w:val="0"/>
                    <w:adjustRightInd w:val="0"/>
                    <w:spacing w:after="0" w:line="240" w:lineRule="auto"/>
                    <w:ind w:left="-142" w:firstLine="142"/>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 xml:space="preserve">Глава </w:t>
                  </w:r>
                  <w:proofErr w:type="spellStart"/>
                  <w:r w:rsidRPr="00C6002E">
                    <w:rPr>
                      <w:rFonts w:ascii="Times New Roman" w:eastAsia="Times New Roman" w:hAnsi="Times New Roman" w:cs="Times New Roman"/>
                      <w:sz w:val="24"/>
                      <w:szCs w:val="24"/>
                      <w:lang w:eastAsia="ru-RU"/>
                    </w:rPr>
                    <w:t>Лебяжьевского</w:t>
                  </w:r>
                  <w:proofErr w:type="spellEnd"/>
                  <w:r w:rsidRPr="00C6002E">
                    <w:rPr>
                      <w:rFonts w:ascii="Times New Roman" w:eastAsia="Times New Roman" w:hAnsi="Times New Roman" w:cs="Times New Roman"/>
                      <w:sz w:val="24"/>
                      <w:szCs w:val="24"/>
                      <w:lang w:eastAsia="ru-RU"/>
                    </w:rPr>
                    <w:t xml:space="preserve"> </w:t>
                  </w:r>
                </w:p>
                <w:p w:rsidR="00C6002E" w:rsidRPr="00C6002E" w:rsidRDefault="00C6002E" w:rsidP="00C6002E">
                  <w:pPr>
                    <w:widowControl w:val="0"/>
                    <w:tabs>
                      <w:tab w:val="left" w:pos="567"/>
                    </w:tabs>
                    <w:autoSpaceDE w:val="0"/>
                    <w:autoSpaceDN w:val="0"/>
                    <w:adjustRightInd w:val="0"/>
                    <w:spacing w:after="0" w:line="240" w:lineRule="auto"/>
                    <w:ind w:left="-142" w:firstLine="142"/>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муниципального округа</w:t>
                  </w:r>
                </w:p>
              </w:tc>
              <w:tc>
                <w:tcPr>
                  <w:tcW w:w="4536" w:type="dxa"/>
                </w:tcPr>
                <w:p w:rsidR="00C6002E" w:rsidRPr="00C6002E" w:rsidRDefault="002D1806" w:rsidP="00C6002E">
                  <w:pPr>
                    <w:widowControl w:val="0"/>
                    <w:tabs>
                      <w:tab w:val="left" w:pos="-108"/>
                      <w:tab w:val="left" w:pos="9000"/>
                    </w:tabs>
                    <w:autoSpaceDE w:val="0"/>
                    <w:autoSpaceDN w:val="0"/>
                    <w:adjustRightInd w:val="0"/>
                    <w:spacing w:after="0" w:line="240" w:lineRule="auto"/>
                    <w:ind w:left="-142" w:firstLine="17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Субъект торговли:</w:t>
                  </w:r>
                </w:p>
                <w:p w:rsidR="00C6002E" w:rsidRPr="00C6002E" w:rsidRDefault="00C6002E" w:rsidP="00C6002E">
                  <w:pPr>
                    <w:widowControl w:val="0"/>
                    <w:tabs>
                      <w:tab w:val="left" w:pos="34"/>
                      <w:tab w:val="left" w:pos="9000"/>
                    </w:tabs>
                    <w:autoSpaceDE w:val="0"/>
                    <w:autoSpaceDN w:val="0"/>
                    <w:adjustRightInd w:val="0"/>
                    <w:spacing w:after="0" w:line="240" w:lineRule="auto"/>
                    <w:ind w:left="-142" w:firstLine="176"/>
                    <w:rPr>
                      <w:rFonts w:ascii="Times New Roman" w:eastAsia="Times New Roman" w:hAnsi="Times New Roman" w:cs="Times New Roman"/>
                      <w:sz w:val="24"/>
                      <w:szCs w:val="24"/>
                      <w:lang w:eastAsia="ru-RU"/>
                    </w:rPr>
                  </w:pPr>
                </w:p>
              </w:tc>
            </w:tr>
          </w:tbl>
          <w:p w:rsidR="00C6002E" w:rsidRPr="00C6002E" w:rsidRDefault="00C6002E" w:rsidP="00C6002E">
            <w:pPr>
              <w:widowControl w:val="0"/>
              <w:tabs>
                <w:tab w:val="left" w:pos="567"/>
              </w:tabs>
              <w:spacing w:after="0" w:line="240" w:lineRule="auto"/>
              <w:jc w:val="both"/>
              <w:rPr>
                <w:rFonts w:ascii="Times New Roman" w:eastAsia="Times New Roman" w:hAnsi="Times New Roman" w:cs="Times New Roman"/>
                <w:sz w:val="24"/>
                <w:szCs w:val="24"/>
                <w:lang w:eastAsia="ru-RU"/>
              </w:rPr>
            </w:pPr>
          </w:p>
          <w:p w:rsidR="00C6002E" w:rsidRPr="00C6002E" w:rsidRDefault="00C6002E" w:rsidP="00C6002E">
            <w:pPr>
              <w:spacing w:after="200" w:line="276" w:lineRule="auto"/>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 xml:space="preserve"> ___________________</w:t>
            </w:r>
            <w:proofErr w:type="spellStart"/>
            <w:r w:rsidRPr="00C6002E">
              <w:rPr>
                <w:rFonts w:ascii="Times New Roman" w:eastAsia="Times New Roman" w:hAnsi="Times New Roman" w:cs="Times New Roman"/>
                <w:sz w:val="24"/>
                <w:szCs w:val="24"/>
                <w:lang w:eastAsia="ru-RU"/>
              </w:rPr>
              <w:t>А.Р.Барч</w:t>
            </w:r>
            <w:proofErr w:type="spellEnd"/>
            <w:proofErr w:type="gramStart"/>
            <w:r w:rsidRPr="00C6002E">
              <w:rPr>
                <w:rFonts w:ascii="Times New Roman" w:eastAsia="Times New Roman"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____________________)</w:t>
            </w:r>
            <w:r w:rsidRPr="00C6002E">
              <w:rPr>
                <w:rFonts w:ascii="Times New Roman" w:eastAsia="Times New Roman" w:hAnsi="Times New Roman" w:cs="Times New Roman"/>
                <w:sz w:val="24"/>
                <w:szCs w:val="24"/>
                <w:lang w:eastAsia="ru-RU"/>
              </w:rPr>
              <w:t xml:space="preserve"> </w:t>
            </w:r>
            <w:proofErr w:type="gramEnd"/>
          </w:p>
          <w:p w:rsidR="00C6002E" w:rsidRPr="00C6002E" w:rsidRDefault="00C6002E" w:rsidP="00C6002E">
            <w:pPr>
              <w:spacing w:after="200" w:line="276" w:lineRule="auto"/>
              <w:rPr>
                <w:rFonts w:ascii="Times New Roman" w:eastAsia="Times New Roman" w:hAnsi="Times New Roman" w:cs="Times New Roman"/>
                <w:sz w:val="24"/>
                <w:szCs w:val="24"/>
                <w:lang w:eastAsia="ru-RU"/>
              </w:rPr>
            </w:pPr>
          </w:p>
          <w:p w:rsidR="00C6002E" w:rsidRPr="00C6002E" w:rsidRDefault="00C6002E" w:rsidP="00C6002E">
            <w:pPr>
              <w:spacing w:after="200" w:line="276" w:lineRule="auto"/>
              <w:rPr>
                <w:rFonts w:ascii="Times New Roman" w:eastAsia="Times New Roman" w:hAnsi="Times New Roman" w:cs="Times New Roman"/>
                <w:sz w:val="24"/>
                <w:szCs w:val="24"/>
                <w:lang w:eastAsia="ru-RU"/>
              </w:rPr>
            </w:pP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tcPr>
          <w:p w:rsidR="00150571" w:rsidRPr="007B55A2" w:rsidRDefault="00150571" w:rsidP="00000187">
            <w:pPr>
              <w:widowControl w:val="0"/>
              <w:spacing w:after="0" w:line="240" w:lineRule="auto"/>
              <w:jc w:val="both"/>
              <w:rPr>
                <w:rFonts w:ascii="PT Astra Serif" w:hAnsi="PT Astra Serif"/>
                <w:sz w:val="24"/>
                <w:szCs w:val="24"/>
              </w:rPr>
            </w:pPr>
          </w:p>
        </w:tc>
      </w:tr>
      <w:tr w:rsidR="00150571" w:rsidRPr="007B55A2" w:rsidTr="00C6002E">
        <w:tblPrEx>
          <w:tblCellMar>
            <w:top w:w="0" w:type="dxa"/>
            <w:left w:w="108" w:type="dxa"/>
            <w:bottom w:w="0" w:type="dxa"/>
            <w:right w:w="108" w:type="dxa"/>
          </w:tblCellMar>
        </w:tblPrEx>
        <w:trPr>
          <w:gridAfter w:val="1"/>
          <w:wAfter w:w="103" w:type="dxa"/>
          <w:trHeight w:val="2045"/>
        </w:trPr>
        <w:tc>
          <w:tcPr>
            <w:tcW w:w="9923" w:type="dxa"/>
          </w:tcPr>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tcPr>
          <w:p w:rsidR="00150571" w:rsidRPr="007B55A2" w:rsidRDefault="00150571" w:rsidP="00000187">
            <w:pPr>
              <w:widowControl w:val="0"/>
              <w:spacing w:after="0" w:line="240" w:lineRule="auto"/>
              <w:jc w:val="both"/>
              <w:rPr>
                <w:rFonts w:ascii="PT Astra Serif" w:hAnsi="PT Astra Serif"/>
                <w:sz w:val="24"/>
                <w:szCs w:val="24"/>
              </w:rPr>
            </w:pPr>
          </w:p>
        </w:tc>
      </w:tr>
      <w:tr w:rsidR="00150571" w:rsidRPr="007B55A2" w:rsidTr="00C6002E">
        <w:tblPrEx>
          <w:tblCellMar>
            <w:top w:w="0" w:type="dxa"/>
            <w:left w:w="108" w:type="dxa"/>
            <w:bottom w:w="0" w:type="dxa"/>
            <w:right w:w="108" w:type="dxa"/>
          </w:tblCellMar>
        </w:tblPrEx>
        <w:trPr>
          <w:gridAfter w:val="1"/>
          <w:wAfter w:w="103" w:type="dxa"/>
          <w:trHeight w:val="222"/>
        </w:trPr>
        <w:tc>
          <w:tcPr>
            <w:tcW w:w="9923" w:type="dxa"/>
          </w:tcPr>
          <w:p w:rsidR="00150571" w:rsidRPr="007B55A2" w:rsidRDefault="00150571" w:rsidP="00C34FA7">
            <w:pPr>
              <w:widowControl w:val="0"/>
              <w:spacing w:after="0"/>
              <w:jc w:val="center"/>
              <w:rPr>
                <w:rFonts w:ascii="PT Astra Serif" w:hAnsi="PT Astra Serif"/>
                <w:sz w:val="24"/>
                <w:szCs w:val="24"/>
              </w:rPr>
            </w:pP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p>
        </w:tc>
      </w:tr>
      <w:tr w:rsidR="00150571" w:rsidRPr="007B55A2" w:rsidTr="00C6002E">
        <w:tblPrEx>
          <w:tblCellMar>
            <w:top w:w="0" w:type="dxa"/>
            <w:left w:w="108" w:type="dxa"/>
            <w:bottom w:w="0" w:type="dxa"/>
            <w:right w:w="108" w:type="dxa"/>
          </w:tblCellMar>
        </w:tblPrEx>
        <w:trPr>
          <w:gridAfter w:val="1"/>
          <w:wAfter w:w="103" w:type="dxa"/>
          <w:trHeight w:val="233"/>
        </w:trPr>
        <w:tc>
          <w:tcPr>
            <w:tcW w:w="9923"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E709F2" w:rsidP="00150571">
      <w:pPr>
        <w:spacing w:after="0"/>
        <w:jc w:val="center"/>
        <w:rPr>
          <w:rFonts w:ascii="PT Astra Serif" w:eastAsia="Times New Roman" w:hAnsi="PT Astra Serif"/>
          <w:sz w:val="24"/>
          <w:szCs w:val="24"/>
          <w:lang w:eastAsia="ru-RU"/>
        </w:rPr>
      </w:pPr>
      <w:r>
        <w:rPr>
          <w:rFonts w:ascii="PT Astra Serif" w:eastAsia="Times New Roman" w:hAnsi="PT Astra Serif"/>
          <w:noProof/>
          <w:sz w:val="24"/>
          <w:szCs w:val="24"/>
          <w:lang w:eastAsia="ru-RU"/>
        </w:rPr>
        <w:drawing>
          <wp:inline distT="0" distB="0" distL="0" distR="0">
            <wp:extent cx="8212455" cy="5046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12455" cy="5046345"/>
                    </a:xfrm>
                    <a:prstGeom prst="rect">
                      <a:avLst/>
                    </a:prstGeom>
                    <a:noFill/>
                    <a:ln>
                      <a:noFill/>
                    </a:ln>
                  </pic:spPr>
                </pic:pic>
              </a:graphicData>
            </a:graphic>
          </wp:inline>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 xml:space="preserve">наименование </w:t>
      </w:r>
      <w:proofErr w:type="spellStart"/>
      <w:r>
        <w:rPr>
          <w:rFonts w:ascii="PT Astra Serif" w:eastAsia="Times New Roman" w:hAnsi="PT Astra Serif"/>
          <w:b/>
          <w:sz w:val="24"/>
          <w:szCs w:val="24"/>
          <w:lang w:eastAsia="ru-RU"/>
        </w:rPr>
        <w:t>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ица</w:t>
      </w:r>
      <w:proofErr w:type="spellEnd"/>
      <w:r>
        <w:rPr>
          <w:rFonts w:ascii="PT Astra Serif" w:eastAsia="Times New Roman" w:hAnsi="PT Astra Serif"/>
          <w:b/>
          <w:sz w:val="24"/>
          <w:szCs w:val="24"/>
          <w:lang w:eastAsia="ru-RU"/>
        </w:rPr>
        <w:t xml:space="preserve">, </w:t>
      </w:r>
      <w:proofErr w:type="spellStart"/>
      <w:r w:rsidRPr="00B341B4">
        <w:rPr>
          <w:rFonts w:ascii="PT Astra Serif" w:eastAsia="Times New Roman" w:hAnsi="PT Astra Serif"/>
          <w:b/>
          <w:sz w:val="24"/>
          <w:szCs w:val="24"/>
          <w:lang w:eastAsia="ru-RU"/>
        </w:rPr>
        <w:t>ф.и.о.</w:t>
      </w:r>
      <w:proofErr w:type="spellEnd"/>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w:t>
      </w:r>
      <w:r w:rsidRPr="0075659C">
        <w:rPr>
          <w:rFonts w:ascii="Times New Roman" w:eastAsia="Times New Roman" w:hAnsi="Times New Roman" w:cs="Times New Roman"/>
          <w:b/>
          <w:sz w:val="24"/>
          <w:szCs w:val="24"/>
          <w:lang w:eastAsia="ru-RU"/>
        </w:rPr>
        <w:t>= СУКСЗУ х К1х К</w:t>
      </w:r>
      <w:proofErr w:type="gramStart"/>
      <w:r w:rsidRPr="0075659C">
        <w:rPr>
          <w:rFonts w:ascii="Times New Roman" w:eastAsia="Times New Roman" w:hAnsi="Times New Roman" w:cs="Times New Roman"/>
          <w:b/>
          <w:sz w:val="24"/>
          <w:szCs w:val="24"/>
          <w:lang w:eastAsia="ru-RU"/>
        </w:rPr>
        <w:t>2</w:t>
      </w:r>
      <w:proofErr w:type="gramEnd"/>
      <w:r w:rsidRPr="0075659C">
        <w:rPr>
          <w:rFonts w:ascii="Times New Roman" w:eastAsia="Times New Roman" w:hAnsi="Times New Roman" w:cs="Times New Roman"/>
          <w:b/>
          <w:sz w:val="24"/>
          <w:szCs w:val="24"/>
          <w:lang w:eastAsia="ru-RU"/>
        </w:rPr>
        <w:t xml:space="preserve"> х S х </w:t>
      </w:r>
      <w:proofErr w:type="spellStart"/>
      <w:r w:rsidRPr="0075659C">
        <w:rPr>
          <w:rFonts w:ascii="Times New Roman" w:eastAsia="Times New Roman" w:hAnsi="Times New Roman" w:cs="Times New Roman"/>
          <w:b/>
          <w:sz w:val="24"/>
          <w:szCs w:val="24"/>
          <w:lang w:eastAsia="ru-RU"/>
        </w:rPr>
        <w:t>Кинф</w:t>
      </w:r>
      <w:proofErr w:type="spellEnd"/>
      <w:r w:rsidRPr="0075659C">
        <w:rPr>
          <w:rFonts w:ascii="Times New Roman" w:eastAsia="Times New Roman" w:hAnsi="Times New Roman" w:cs="Times New Roman"/>
          <w:sz w:val="24"/>
          <w:szCs w:val="24"/>
          <w:lang w:eastAsia="ru-RU"/>
        </w:rPr>
        <w:t>., где:</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5659C">
        <w:rPr>
          <w:rFonts w:ascii="Times New Roman" w:eastAsia="Times New Roman" w:hAnsi="Times New Roman" w:cs="Times New Roman"/>
          <w:sz w:val="24"/>
          <w:szCs w:val="24"/>
          <w:lang w:eastAsia="ru-RU"/>
        </w:rPr>
        <w:t xml:space="preserve"> - </w:t>
      </w:r>
      <w:r w:rsidRPr="00B341B4">
        <w:rPr>
          <w:rFonts w:ascii="PT Astra Serif" w:eastAsia="Times New Roman" w:hAnsi="PT Astra Serif"/>
          <w:sz w:val="24"/>
          <w:szCs w:val="24"/>
          <w:lang w:eastAsia="ru-RU"/>
        </w:rPr>
        <w:t>Размер Платы по Договору в год</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СУКСЗУ - средний уровень кадастровой стоимости земель населенных пунктов по </w:t>
      </w:r>
      <w:proofErr w:type="spellStart"/>
      <w:r w:rsidRPr="0075659C">
        <w:rPr>
          <w:rFonts w:ascii="Times New Roman" w:eastAsia="Times New Roman" w:hAnsi="Times New Roman" w:cs="Times New Roman"/>
          <w:sz w:val="24"/>
          <w:szCs w:val="24"/>
          <w:lang w:eastAsia="ru-RU"/>
        </w:rPr>
        <w:t>Лебяжьевскому</w:t>
      </w:r>
      <w:proofErr w:type="spellEnd"/>
      <w:r w:rsidRPr="0075659C">
        <w:rPr>
          <w:rFonts w:ascii="Times New Roman" w:eastAsia="Times New Roman" w:hAnsi="Times New Roman" w:cs="Times New Roman"/>
          <w:sz w:val="24"/>
          <w:szCs w:val="24"/>
          <w:lang w:eastAsia="ru-RU"/>
        </w:rPr>
        <w:t xml:space="preserve"> муниципальному округу,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w:t>
      </w:r>
      <w:proofErr w:type="spellStart"/>
      <w:r w:rsidRPr="0075659C">
        <w:rPr>
          <w:rFonts w:ascii="Times New Roman" w:eastAsia="Times New Roman" w:hAnsi="Times New Roman" w:cs="Times New Roman"/>
          <w:sz w:val="24"/>
          <w:szCs w:val="24"/>
          <w:lang w:eastAsia="ru-RU"/>
        </w:rPr>
        <w:t>кв.м</w:t>
      </w:r>
      <w:proofErr w:type="spellEnd"/>
      <w:r w:rsidRPr="0075659C">
        <w:rPr>
          <w:rFonts w:ascii="Times New Roman" w:eastAsia="Times New Roman" w:hAnsi="Times New Roman" w:cs="Times New Roman"/>
          <w:sz w:val="24"/>
          <w:szCs w:val="24"/>
          <w:lang w:eastAsia="ru-RU"/>
        </w:rPr>
        <w:t>.;</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К</w:t>
      </w:r>
      <w:proofErr w:type="gramStart"/>
      <w:r w:rsidRPr="0075659C">
        <w:rPr>
          <w:rFonts w:ascii="Times New Roman" w:eastAsia="Times New Roman" w:hAnsi="Times New Roman" w:cs="Times New Roman"/>
          <w:sz w:val="24"/>
          <w:szCs w:val="24"/>
          <w:lang w:eastAsia="ru-RU"/>
        </w:rPr>
        <w:t>1</w:t>
      </w:r>
      <w:proofErr w:type="gramEnd"/>
      <w:r w:rsidRPr="0075659C">
        <w:rPr>
          <w:rFonts w:ascii="Times New Roman" w:eastAsia="Times New Roman" w:hAnsi="Times New Roman" w:cs="Times New Roman"/>
          <w:sz w:val="24"/>
          <w:szCs w:val="24"/>
          <w:lang w:eastAsia="ru-RU"/>
        </w:rPr>
        <w:t xml:space="preserve"> – коэффициент учитывающий место расположения (местоположение) объекта (таблица №1)</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К</w:t>
      </w:r>
      <w:proofErr w:type="gramStart"/>
      <w:r w:rsidRPr="0075659C">
        <w:rPr>
          <w:rFonts w:ascii="Times New Roman" w:eastAsia="Times New Roman" w:hAnsi="Times New Roman" w:cs="Times New Roman"/>
          <w:sz w:val="24"/>
          <w:szCs w:val="24"/>
          <w:lang w:eastAsia="ru-RU"/>
        </w:rPr>
        <w:t>2</w:t>
      </w:r>
      <w:proofErr w:type="gramEnd"/>
      <w:r w:rsidRPr="0075659C">
        <w:rPr>
          <w:rFonts w:ascii="Times New Roman" w:eastAsia="Times New Roman" w:hAnsi="Times New Roman" w:cs="Times New Roman"/>
          <w:sz w:val="24"/>
          <w:szCs w:val="24"/>
          <w:lang w:eastAsia="ru-RU"/>
        </w:rPr>
        <w:t xml:space="preserve"> – коэффициент учитывающий тип объекта (таблица №2)</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S - общая площадь места размещения нестационарного торгового объекта, </w:t>
      </w:r>
      <w:proofErr w:type="spellStart"/>
      <w:r w:rsidRPr="0075659C">
        <w:rPr>
          <w:rFonts w:ascii="Times New Roman" w:eastAsia="Times New Roman" w:hAnsi="Times New Roman" w:cs="Times New Roman"/>
          <w:sz w:val="24"/>
          <w:szCs w:val="24"/>
          <w:lang w:eastAsia="ru-RU"/>
        </w:rPr>
        <w:t>кв.м</w:t>
      </w:r>
      <w:proofErr w:type="spellEnd"/>
      <w:r w:rsidRPr="0075659C">
        <w:rPr>
          <w:rFonts w:ascii="Times New Roman" w:eastAsia="Times New Roman" w:hAnsi="Times New Roman" w:cs="Times New Roman"/>
          <w:sz w:val="24"/>
          <w:szCs w:val="24"/>
          <w:lang w:eastAsia="ru-RU"/>
        </w:rPr>
        <w:t>.;</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proofErr w:type="spellStart"/>
      <w:r w:rsidRPr="0075659C">
        <w:rPr>
          <w:rFonts w:ascii="Times New Roman" w:eastAsia="Times New Roman" w:hAnsi="Times New Roman" w:cs="Times New Roman"/>
          <w:sz w:val="24"/>
          <w:szCs w:val="24"/>
          <w:lang w:eastAsia="ru-RU"/>
        </w:rPr>
        <w:t>Кинф</w:t>
      </w:r>
      <w:proofErr w:type="spellEnd"/>
      <w:r w:rsidRPr="0075659C">
        <w:rPr>
          <w:rFonts w:ascii="Times New Roman" w:eastAsia="Times New Roman" w:hAnsi="Times New Roman" w:cs="Times New Roman"/>
          <w:sz w:val="24"/>
          <w:szCs w:val="24"/>
          <w:lang w:eastAsia="ru-RU"/>
        </w:rPr>
        <w:t>.- коэффициент инфляции, предусмотренный федеральным законом о федеральном бюджете на очередной финансовый год и плановый период.</w:t>
      </w:r>
    </w:p>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16"/>
        <w:gridCol w:w="3423"/>
      </w:tblGrid>
      <w:tr w:rsidR="002D1806" w:rsidRPr="0075659C" w:rsidTr="00693D1A">
        <w:tc>
          <w:tcPr>
            <w:tcW w:w="534"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 </w:t>
            </w:r>
            <w:proofErr w:type="gramStart"/>
            <w:r w:rsidRPr="0075659C">
              <w:rPr>
                <w:rFonts w:ascii="Times New Roman" w:eastAsia="Times New Roman" w:hAnsi="Times New Roman" w:cs="Times New Roman"/>
                <w:sz w:val="24"/>
                <w:szCs w:val="24"/>
                <w:lang w:eastAsia="ru-RU"/>
              </w:rPr>
              <w:t>п</w:t>
            </w:r>
            <w:proofErr w:type="gramEnd"/>
            <w:r w:rsidRPr="0075659C">
              <w:rPr>
                <w:rFonts w:ascii="Times New Roman" w:eastAsia="Times New Roman" w:hAnsi="Times New Roman" w:cs="Times New Roman"/>
                <w:sz w:val="24"/>
                <w:szCs w:val="24"/>
                <w:lang w:eastAsia="ru-RU"/>
              </w:rPr>
              <w:t>/п</w:t>
            </w:r>
          </w:p>
        </w:tc>
        <w:tc>
          <w:tcPr>
            <w:tcW w:w="6450"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Место расположения объекта</w:t>
            </w:r>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Значение К</w:t>
            </w:r>
            <w:proofErr w:type="gramStart"/>
            <w:r w:rsidRPr="0075659C">
              <w:rPr>
                <w:rFonts w:ascii="Times New Roman" w:eastAsia="Times New Roman" w:hAnsi="Times New Roman" w:cs="Times New Roman"/>
                <w:sz w:val="24"/>
                <w:szCs w:val="24"/>
                <w:lang w:eastAsia="ru-RU"/>
              </w:rPr>
              <w:t>1</w:t>
            </w:r>
            <w:proofErr w:type="gramEnd"/>
          </w:p>
        </w:tc>
      </w:tr>
      <w:tr w:rsidR="002D1806" w:rsidRPr="0075659C" w:rsidTr="00693D1A">
        <w:tc>
          <w:tcPr>
            <w:tcW w:w="534"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w:t>
            </w:r>
          </w:p>
        </w:tc>
        <w:tc>
          <w:tcPr>
            <w:tcW w:w="6450"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proofErr w:type="spellStart"/>
            <w:r w:rsidRPr="0075659C">
              <w:rPr>
                <w:rFonts w:ascii="Times New Roman" w:eastAsia="Times New Roman" w:hAnsi="Times New Roman" w:cs="Times New Roman"/>
                <w:sz w:val="24"/>
                <w:szCs w:val="24"/>
                <w:lang w:eastAsia="ru-RU"/>
              </w:rPr>
              <w:t>р.п</w:t>
            </w:r>
            <w:proofErr w:type="gramStart"/>
            <w:r w:rsidRPr="0075659C">
              <w:rPr>
                <w:rFonts w:ascii="Times New Roman" w:eastAsia="Times New Roman" w:hAnsi="Times New Roman" w:cs="Times New Roman"/>
                <w:sz w:val="24"/>
                <w:szCs w:val="24"/>
                <w:lang w:eastAsia="ru-RU"/>
              </w:rPr>
              <w:t>.Л</w:t>
            </w:r>
            <w:proofErr w:type="gramEnd"/>
            <w:r w:rsidRPr="0075659C">
              <w:rPr>
                <w:rFonts w:ascii="Times New Roman" w:eastAsia="Times New Roman" w:hAnsi="Times New Roman" w:cs="Times New Roman"/>
                <w:sz w:val="24"/>
                <w:szCs w:val="24"/>
                <w:lang w:eastAsia="ru-RU"/>
              </w:rPr>
              <w:t>ебяжье</w:t>
            </w:r>
            <w:proofErr w:type="spellEnd"/>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1,2</w:t>
            </w:r>
          </w:p>
        </w:tc>
      </w:tr>
      <w:tr w:rsidR="002D1806" w:rsidRPr="0075659C" w:rsidTr="00693D1A">
        <w:tc>
          <w:tcPr>
            <w:tcW w:w="534"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2.</w:t>
            </w:r>
          </w:p>
        </w:tc>
        <w:tc>
          <w:tcPr>
            <w:tcW w:w="6450"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с. Лопатки</w:t>
            </w:r>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1,0</w:t>
            </w:r>
          </w:p>
        </w:tc>
      </w:tr>
      <w:tr w:rsidR="002D1806" w:rsidRPr="0075659C" w:rsidTr="00693D1A">
        <w:tc>
          <w:tcPr>
            <w:tcW w:w="534"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3.</w:t>
            </w:r>
          </w:p>
        </w:tc>
        <w:tc>
          <w:tcPr>
            <w:tcW w:w="6450"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Другие населенные пункты </w:t>
            </w:r>
            <w:proofErr w:type="spellStart"/>
            <w:r w:rsidRPr="0075659C">
              <w:rPr>
                <w:rFonts w:ascii="Times New Roman" w:eastAsia="Times New Roman" w:hAnsi="Times New Roman" w:cs="Times New Roman"/>
                <w:sz w:val="24"/>
                <w:szCs w:val="24"/>
                <w:lang w:eastAsia="ru-RU"/>
              </w:rPr>
              <w:t>Лебяжьевского</w:t>
            </w:r>
            <w:proofErr w:type="spellEnd"/>
          </w:p>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муниципального округа</w:t>
            </w:r>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0,8</w:t>
            </w:r>
          </w:p>
        </w:tc>
      </w:tr>
    </w:tbl>
    <w:p w:rsidR="002D1806" w:rsidRPr="0075659C" w:rsidRDefault="002D1806" w:rsidP="002D1806">
      <w:pPr>
        <w:spacing w:after="0" w:line="240" w:lineRule="auto"/>
        <w:ind w:firstLine="709"/>
        <w:jc w:val="both"/>
        <w:rPr>
          <w:rFonts w:ascii="Times New Roman" w:eastAsia="Times New Roman" w:hAnsi="Times New Roman" w:cs="Times New Roman"/>
          <w:sz w:val="24"/>
          <w:szCs w:val="24"/>
          <w:lang w:eastAsia="ru-RU"/>
        </w:rPr>
      </w:pPr>
    </w:p>
    <w:p w:rsidR="002D1806" w:rsidRPr="0075659C" w:rsidRDefault="002D1806" w:rsidP="002D1806">
      <w:pPr>
        <w:spacing w:after="0" w:line="240" w:lineRule="auto"/>
        <w:ind w:firstLine="709"/>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17"/>
        <w:gridCol w:w="3422"/>
      </w:tblGrid>
      <w:tr w:rsidR="002D1806" w:rsidRPr="0075659C" w:rsidTr="00693D1A">
        <w:tc>
          <w:tcPr>
            <w:tcW w:w="534" w:type="dxa"/>
            <w:shd w:val="clear" w:color="auto" w:fill="auto"/>
          </w:tcPr>
          <w:p w:rsidR="002D1806" w:rsidRPr="0075659C" w:rsidRDefault="002D1806" w:rsidP="00693D1A">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 xml:space="preserve">№ </w:t>
            </w:r>
            <w:proofErr w:type="gramStart"/>
            <w:r w:rsidRPr="0075659C">
              <w:rPr>
                <w:rFonts w:ascii="Times New Roman" w:eastAsia="Times New Roman" w:hAnsi="Times New Roman" w:cs="Times New Roman"/>
                <w:sz w:val="24"/>
                <w:szCs w:val="24"/>
                <w:lang w:eastAsia="ru-RU"/>
              </w:rPr>
              <w:t>п</w:t>
            </w:r>
            <w:proofErr w:type="gramEnd"/>
            <w:r w:rsidRPr="0075659C">
              <w:rPr>
                <w:rFonts w:ascii="Times New Roman" w:eastAsia="Times New Roman" w:hAnsi="Times New Roman" w:cs="Times New Roman"/>
                <w:sz w:val="24"/>
                <w:szCs w:val="24"/>
                <w:lang w:eastAsia="ru-RU"/>
              </w:rPr>
              <w:t>/п</w:t>
            </w:r>
          </w:p>
        </w:tc>
        <w:tc>
          <w:tcPr>
            <w:tcW w:w="6450"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Тип объекта</w:t>
            </w:r>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Значение К</w:t>
            </w:r>
            <w:proofErr w:type="gramStart"/>
            <w:r w:rsidRPr="0075659C">
              <w:rPr>
                <w:rFonts w:ascii="Times New Roman" w:eastAsia="Times New Roman" w:hAnsi="Times New Roman" w:cs="Times New Roman"/>
                <w:sz w:val="24"/>
                <w:szCs w:val="24"/>
                <w:lang w:eastAsia="ru-RU"/>
              </w:rPr>
              <w:t>2</w:t>
            </w:r>
            <w:proofErr w:type="gramEnd"/>
          </w:p>
        </w:tc>
      </w:tr>
      <w:tr w:rsidR="002D1806" w:rsidRPr="0075659C" w:rsidTr="00693D1A">
        <w:tc>
          <w:tcPr>
            <w:tcW w:w="534" w:type="dxa"/>
            <w:shd w:val="clear" w:color="auto" w:fill="auto"/>
          </w:tcPr>
          <w:p w:rsidR="002D1806" w:rsidRPr="0075659C" w:rsidRDefault="002D1806" w:rsidP="00693D1A">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w:t>
            </w:r>
          </w:p>
        </w:tc>
        <w:tc>
          <w:tcPr>
            <w:tcW w:w="6450"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proofErr w:type="gramStart"/>
            <w:r w:rsidRPr="0075659C">
              <w:rPr>
                <w:rFonts w:ascii="Times New Roman" w:eastAsia="Times New Roman" w:hAnsi="Times New Roman" w:cs="Times New Roman"/>
                <w:sz w:val="24"/>
                <w:szCs w:val="24"/>
                <w:lang w:eastAsia="ru-RU"/>
              </w:rPr>
              <w:t>Киоски, павильоны, открытые магазины, торговые автоматы, платежные терминалы, автомойки (контактная, бесконтактная), мобильные заправочные станции, автодромы, временные мастерские по ремонту автомобилей, предназначенные для выполнения шиномонтажных работ, летние площадки, пункты проката спортивного инвентаря, развлекательные детские аттракционы</w:t>
            </w:r>
            <w:proofErr w:type="gramEnd"/>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1,3</w:t>
            </w:r>
          </w:p>
        </w:tc>
      </w:tr>
      <w:tr w:rsidR="002D1806" w:rsidRPr="0075659C" w:rsidTr="00693D1A">
        <w:tc>
          <w:tcPr>
            <w:tcW w:w="534" w:type="dxa"/>
            <w:shd w:val="clear" w:color="auto" w:fill="auto"/>
          </w:tcPr>
          <w:p w:rsidR="002D1806" w:rsidRPr="0075659C" w:rsidRDefault="002D1806" w:rsidP="00693D1A">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2.</w:t>
            </w:r>
          </w:p>
        </w:tc>
        <w:tc>
          <w:tcPr>
            <w:tcW w:w="6450" w:type="dxa"/>
            <w:shd w:val="clear" w:color="auto" w:fill="auto"/>
          </w:tcPr>
          <w:p w:rsidR="002D1806" w:rsidRPr="0075659C" w:rsidRDefault="002D1806" w:rsidP="00693D1A">
            <w:pPr>
              <w:spacing w:after="0" w:line="240" w:lineRule="auto"/>
              <w:jc w:val="both"/>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Места для реализации бахчевых культур, елочный базар, торговая палатка, общественный туалет (биотуалет), иные нестационарные (мобильные) объекты, передвижные сооружения (передвижные торговые объекты)</w:t>
            </w:r>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1,1</w:t>
            </w:r>
          </w:p>
        </w:tc>
      </w:tr>
      <w:tr w:rsidR="002D1806" w:rsidRPr="0075659C" w:rsidTr="00693D1A">
        <w:tc>
          <w:tcPr>
            <w:tcW w:w="534" w:type="dxa"/>
            <w:shd w:val="clear" w:color="auto" w:fill="auto"/>
          </w:tcPr>
          <w:p w:rsidR="002D1806" w:rsidRPr="0075659C" w:rsidRDefault="002D1806" w:rsidP="00693D1A">
            <w:pPr>
              <w:spacing w:after="0" w:line="240" w:lineRule="auto"/>
              <w:jc w:val="right"/>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3.</w:t>
            </w:r>
          </w:p>
        </w:tc>
        <w:tc>
          <w:tcPr>
            <w:tcW w:w="6450" w:type="dxa"/>
            <w:shd w:val="clear" w:color="auto" w:fill="auto"/>
          </w:tcPr>
          <w:p w:rsidR="002D1806" w:rsidRPr="0075659C" w:rsidRDefault="002D1806" w:rsidP="00693D1A">
            <w:pPr>
              <w:spacing w:after="0" w:line="240" w:lineRule="auto"/>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автостоянки</w:t>
            </w:r>
          </w:p>
        </w:tc>
        <w:tc>
          <w:tcPr>
            <w:tcW w:w="3492" w:type="dxa"/>
            <w:shd w:val="clear" w:color="auto" w:fill="auto"/>
          </w:tcPr>
          <w:p w:rsidR="002D1806" w:rsidRPr="0075659C" w:rsidRDefault="002D1806" w:rsidP="00693D1A">
            <w:pPr>
              <w:spacing w:after="0" w:line="240" w:lineRule="auto"/>
              <w:jc w:val="center"/>
              <w:rPr>
                <w:rFonts w:ascii="Times New Roman" w:eastAsia="Times New Roman" w:hAnsi="Times New Roman" w:cs="Times New Roman"/>
                <w:sz w:val="24"/>
                <w:szCs w:val="24"/>
                <w:lang w:eastAsia="ru-RU"/>
              </w:rPr>
            </w:pPr>
            <w:r w:rsidRPr="0075659C">
              <w:rPr>
                <w:rFonts w:ascii="Times New Roman" w:eastAsia="Times New Roman" w:hAnsi="Times New Roman" w:cs="Times New Roman"/>
                <w:sz w:val="24"/>
                <w:szCs w:val="24"/>
                <w:lang w:eastAsia="ru-RU"/>
              </w:rPr>
              <w:t>1,0</w:t>
            </w:r>
          </w:p>
        </w:tc>
      </w:tr>
    </w:tbl>
    <w:p w:rsidR="002D1806" w:rsidRDefault="002D1806" w:rsidP="002D1806">
      <w:pPr>
        <w:ind w:firstLine="709"/>
        <w:jc w:val="right"/>
        <w:rPr>
          <w:rFonts w:ascii="Times New Roman" w:hAnsi="Times New Roman" w:cs="Times New Roman"/>
          <w:bCs/>
          <w:sz w:val="24"/>
          <w:szCs w:val="24"/>
        </w:rPr>
      </w:pPr>
    </w:p>
    <w:p w:rsidR="002D1806" w:rsidRPr="0075659C" w:rsidRDefault="002D1806" w:rsidP="002D1806">
      <w:pPr>
        <w:spacing w:after="0" w:line="240" w:lineRule="auto"/>
        <w:ind w:left="-142"/>
        <w:jc w:val="center"/>
        <w:textAlignment w:val="baseline"/>
        <w:rPr>
          <w:rFonts w:ascii="PT Astra Serif" w:eastAsia="Times New Roman" w:hAnsi="PT Astra Serif"/>
          <w:b/>
          <w:sz w:val="24"/>
          <w:szCs w:val="24"/>
          <w:lang w:eastAsia="ru-RU"/>
        </w:rPr>
      </w:pPr>
      <w:r w:rsidRPr="00B341B4">
        <w:rPr>
          <w:rFonts w:ascii="PT Astra Serif" w:eastAsia="Times New Roman" w:hAnsi="PT Astra Serif"/>
          <w:sz w:val="24"/>
          <w:szCs w:val="24"/>
          <w:lang w:eastAsia="ru-RU"/>
        </w:rPr>
        <w:t>Размер Платы по Договору в год</w:t>
      </w:r>
      <w:proofErr w:type="gramStart"/>
      <w:r w:rsidRPr="0075659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А = 1013,18*1,2*1,3*20*1,055=</w:t>
      </w:r>
      <w:r>
        <w:rPr>
          <w:rFonts w:ascii="PT Astra Serif" w:eastAsia="Times New Roman" w:hAnsi="PT Astra Serif"/>
          <w:sz w:val="24"/>
          <w:szCs w:val="24"/>
          <w:lang w:eastAsia="ru-RU"/>
        </w:rPr>
        <w:t xml:space="preserve">   </w:t>
      </w:r>
      <w:r w:rsidRPr="0075659C">
        <w:rPr>
          <w:rFonts w:ascii="PT Astra Serif" w:eastAsia="Times New Roman" w:hAnsi="PT Astra Serif"/>
          <w:b/>
          <w:sz w:val="24"/>
          <w:szCs w:val="24"/>
          <w:lang w:eastAsia="ru-RU"/>
        </w:rPr>
        <w:t>33350</w:t>
      </w:r>
      <w:r>
        <w:rPr>
          <w:rFonts w:ascii="PT Astra Serif" w:eastAsia="Times New Roman" w:hAnsi="PT Astra Serif"/>
          <w:sz w:val="24"/>
          <w:szCs w:val="24"/>
          <w:lang w:eastAsia="ru-RU"/>
        </w:rPr>
        <w:t xml:space="preserve"> </w:t>
      </w:r>
      <w:r w:rsidRPr="0075659C">
        <w:rPr>
          <w:rFonts w:ascii="PT Astra Serif" w:eastAsia="Times New Roman" w:hAnsi="PT Astra Serif"/>
          <w:b/>
          <w:sz w:val="24"/>
          <w:szCs w:val="24"/>
          <w:lang w:eastAsia="ru-RU"/>
        </w:rPr>
        <w:t>рублей</w:t>
      </w:r>
    </w:p>
    <w:p w:rsidR="002D1806" w:rsidRDefault="002D1806" w:rsidP="002D1806">
      <w:pPr>
        <w:spacing w:after="0" w:line="240" w:lineRule="auto"/>
        <w:ind w:left="6372" w:firstLine="7"/>
        <w:textAlignment w:val="baseline"/>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firstRow="1" w:lastRow="0" w:firstColumn="1" w:lastColumn="0" w:noHBand="0" w:noVBand="1"/>
      </w:tblPr>
      <w:tblGrid>
        <w:gridCol w:w="9680"/>
        <w:gridCol w:w="599"/>
      </w:tblGrid>
      <w:tr w:rsidR="00150571" w:rsidRPr="007B55A2" w:rsidTr="002D1806">
        <w:tc>
          <w:tcPr>
            <w:tcW w:w="5211" w:type="dxa"/>
          </w:tcPr>
          <w:tbl>
            <w:tblPr>
              <w:tblpPr w:leftFromText="180" w:rightFromText="180" w:vertAnchor="text" w:horzAnchor="margin" w:tblpYSpec="center"/>
              <w:tblW w:w="9464" w:type="dxa"/>
              <w:tblLook w:val="01E0" w:firstRow="1" w:lastRow="1" w:firstColumn="1" w:lastColumn="1" w:noHBand="0" w:noVBand="0"/>
            </w:tblPr>
            <w:tblGrid>
              <w:gridCol w:w="4928"/>
              <w:gridCol w:w="4536"/>
            </w:tblGrid>
            <w:tr w:rsidR="002D1806" w:rsidRPr="00C6002E" w:rsidTr="002D1806">
              <w:tc>
                <w:tcPr>
                  <w:tcW w:w="4928" w:type="dxa"/>
                </w:tcPr>
                <w:p w:rsidR="002D1806" w:rsidRDefault="002D1806" w:rsidP="002D1806">
                  <w:pPr>
                    <w:widowControl w:val="0"/>
                    <w:tabs>
                      <w:tab w:val="left" w:pos="-142"/>
                      <w:tab w:val="left" w:pos="0"/>
                      <w:tab w:val="left" w:pos="708"/>
                      <w:tab w:val="left" w:pos="1416"/>
                      <w:tab w:val="left" w:pos="2124"/>
                      <w:tab w:val="left" w:pos="2832"/>
                      <w:tab w:val="left" w:pos="3540"/>
                      <w:tab w:val="right" w:pos="4712"/>
                    </w:tabs>
                    <w:autoSpaceDE w:val="0"/>
                    <w:autoSpaceDN w:val="0"/>
                    <w:adjustRightInd w:val="0"/>
                    <w:spacing w:after="0" w:line="240" w:lineRule="auto"/>
                    <w:ind w:left="-142" w:firstLine="142"/>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Арендодатель:</w:t>
                  </w:r>
                  <w:r w:rsidRPr="00C6002E">
                    <w:rPr>
                      <w:rFonts w:ascii="Times New Roman" w:eastAsia="Times New Roman" w:hAnsi="Times New Roman" w:cs="Times New Roman"/>
                      <w:b/>
                      <w:sz w:val="24"/>
                      <w:szCs w:val="24"/>
                      <w:lang w:eastAsia="ru-RU"/>
                    </w:rPr>
                    <w:tab/>
                  </w:r>
                </w:p>
                <w:p w:rsidR="002D1806" w:rsidRPr="00C6002E" w:rsidRDefault="002D1806" w:rsidP="002D1806">
                  <w:pPr>
                    <w:widowControl w:val="0"/>
                    <w:tabs>
                      <w:tab w:val="left" w:pos="-142"/>
                      <w:tab w:val="left" w:pos="0"/>
                      <w:tab w:val="left" w:pos="708"/>
                      <w:tab w:val="left" w:pos="1416"/>
                      <w:tab w:val="left" w:pos="2124"/>
                      <w:tab w:val="left" w:pos="2832"/>
                      <w:tab w:val="left" w:pos="3540"/>
                      <w:tab w:val="right" w:pos="4712"/>
                    </w:tabs>
                    <w:autoSpaceDE w:val="0"/>
                    <w:autoSpaceDN w:val="0"/>
                    <w:adjustRightInd w:val="0"/>
                    <w:spacing w:after="0" w:line="240" w:lineRule="auto"/>
                    <w:ind w:left="-142" w:firstLine="142"/>
                    <w:rPr>
                      <w:rFonts w:ascii="Times New Roman" w:eastAsia="Times New Roman" w:hAnsi="Times New Roman" w:cs="Times New Roman"/>
                      <w:b/>
                      <w:sz w:val="24"/>
                      <w:szCs w:val="24"/>
                      <w:lang w:eastAsia="ru-RU"/>
                    </w:rPr>
                  </w:pPr>
                  <w:r w:rsidRPr="00C6002E">
                    <w:rPr>
                      <w:rFonts w:ascii="Times New Roman" w:eastAsia="Times New Roman" w:hAnsi="Times New Roman" w:cs="Times New Roman"/>
                      <w:b/>
                      <w:sz w:val="24"/>
                      <w:szCs w:val="24"/>
                      <w:lang w:eastAsia="ru-RU"/>
                    </w:rPr>
                    <w:tab/>
                  </w:r>
                  <w:r w:rsidRPr="00C6002E">
                    <w:rPr>
                      <w:rFonts w:ascii="Times New Roman" w:eastAsia="Times New Roman" w:hAnsi="Times New Roman" w:cs="Times New Roman"/>
                      <w:b/>
                      <w:sz w:val="24"/>
                      <w:szCs w:val="24"/>
                      <w:lang w:eastAsia="ru-RU"/>
                    </w:rPr>
                    <w:tab/>
                  </w:r>
                  <w:r w:rsidRPr="00C6002E">
                    <w:rPr>
                      <w:rFonts w:ascii="Times New Roman" w:eastAsia="Times New Roman" w:hAnsi="Times New Roman" w:cs="Times New Roman"/>
                      <w:b/>
                      <w:sz w:val="24"/>
                      <w:szCs w:val="24"/>
                      <w:lang w:eastAsia="ru-RU"/>
                    </w:rPr>
                    <w:tab/>
                  </w:r>
                </w:p>
                <w:p w:rsidR="002D1806" w:rsidRPr="00C6002E" w:rsidRDefault="002D1806" w:rsidP="002D1806">
                  <w:pPr>
                    <w:widowControl w:val="0"/>
                    <w:tabs>
                      <w:tab w:val="left" w:pos="567"/>
                    </w:tabs>
                    <w:autoSpaceDE w:val="0"/>
                    <w:autoSpaceDN w:val="0"/>
                    <w:adjustRightInd w:val="0"/>
                    <w:spacing w:after="0" w:line="240" w:lineRule="auto"/>
                    <w:ind w:left="-142" w:firstLine="142"/>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 xml:space="preserve">Глава </w:t>
                  </w:r>
                  <w:proofErr w:type="spellStart"/>
                  <w:r w:rsidRPr="00C6002E">
                    <w:rPr>
                      <w:rFonts w:ascii="Times New Roman" w:eastAsia="Times New Roman" w:hAnsi="Times New Roman" w:cs="Times New Roman"/>
                      <w:sz w:val="24"/>
                      <w:szCs w:val="24"/>
                      <w:lang w:eastAsia="ru-RU"/>
                    </w:rPr>
                    <w:t>Лебяжьевского</w:t>
                  </w:r>
                  <w:proofErr w:type="spellEnd"/>
                  <w:r w:rsidRPr="00C6002E">
                    <w:rPr>
                      <w:rFonts w:ascii="Times New Roman" w:eastAsia="Times New Roman" w:hAnsi="Times New Roman" w:cs="Times New Roman"/>
                      <w:sz w:val="24"/>
                      <w:szCs w:val="24"/>
                      <w:lang w:eastAsia="ru-RU"/>
                    </w:rPr>
                    <w:t xml:space="preserve"> </w:t>
                  </w:r>
                </w:p>
                <w:p w:rsidR="002D1806" w:rsidRPr="00C6002E" w:rsidRDefault="002D1806" w:rsidP="002D1806">
                  <w:pPr>
                    <w:widowControl w:val="0"/>
                    <w:tabs>
                      <w:tab w:val="left" w:pos="567"/>
                    </w:tabs>
                    <w:autoSpaceDE w:val="0"/>
                    <w:autoSpaceDN w:val="0"/>
                    <w:adjustRightInd w:val="0"/>
                    <w:spacing w:after="0" w:line="240" w:lineRule="auto"/>
                    <w:ind w:left="-142" w:firstLine="142"/>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муниципального округа</w:t>
                  </w:r>
                </w:p>
              </w:tc>
              <w:tc>
                <w:tcPr>
                  <w:tcW w:w="4536" w:type="dxa"/>
                </w:tcPr>
                <w:p w:rsidR="002D1806" w:rsidRPr="00C6002E" w:rsidRDefault="002D1806" w:rsidP="002D1806">
                  <w:pPr>
                    <w:widowControl w:val="0"/>
                    <w:tabs>
                      <w:tab w:val="left" w:pos="-108"/>
                      <w:tab w:val="left" w:pos="9000"/>
                    </w:tabs>
                    <w:autoSpaceDE w:val="0"/>
                    <w:autoSpaceDN w:val="0"/>
                    <w:adjustRightInd w:val="0"/>
                    <w:spacing w:after="0" w:line="240" w:lineRule="auto"/>
                    <w:ind w:left="-142" w:firstLine="17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Субъект торговли:</w:t>
                  </w:r>
                </w:p>
                <w:p w:rsidR="002D1806" w:rsidRPr="00C6002E" w:rsidRDefault="002D1806" w:rsidP="002D1806">
                  <w:pPr>
                    <w:widowControl w:val="0"/>
                    <w:tabs>
                      <w:tab w:val="left" w:pos="34"/>
                      <w:tab w:val="left" w:pos="9000"/>
                    </w:tabs>
                    <w:autoSpaceDE w:val="0"/>
                    <w:autoSpaceDN w:val="0"/>
                    <w:adjustRightInd w:val="0"/>
                    <w:spacing w:after="0" w:line="240" w:lineRule="auto"/>
                    <w:ind w:left="-142" w:firstLine="176"/>
                    <w:rPr>
                      <w:rFonts w:ascii="Times New Roman" w:eastAsia="Times New Roman" w:hAnsi="Times New Roman" w:cs="Times New Roman"/>
                      <w:sz w:val="24"/>
                      <w:szCs w:val="24"/>
                      <w:lang w:eastAsia="ru-RU"/>
                    </w:rPr>
                  </w:pPr>
                </w:p>
              </w:tc>
            </w:tr>
          </w:tbl>
          <w:p w:rsidR="00150571" w:rsidRPr="007B55A2" w:rsidRDefault="00150571" w:rsidP="00C34FA7">
            <w:pPr>
              <w:spacing w:after="0" w:line="240" w:lineRule="auto"/>
              <w:jc w:val="center"/>
              <w:rPr>
                <w:rFonts w:ascii="PT Astra Serif" w:eastAsia="Times New Roman" w:hAnsi="PT Astra Serif"/>
                <w:sz w:val="24"/>
                <w:szCs w:val="24"/>
                <w:lang w:eastAsia="ru-RU"/>
              </w:rPr>
            </w:pPr>
          </w:p>
        </w:tc>
        <w:tc>
          <w:tcPr>
            <w:tcW w:w="4820" w:type="dxa"/>
          </w:tcPr>
          <w:p w:rsidR="00150571" w:rsidRPr="007B55A2" w:rsidRDefault="00150571" w:rsidP="00000187">
            <w:pPr>
              <w:spacing w:after="0" w:line="240" w:lineRule="auto"/>
              <w:rPr>
                <w:rFonts w:ascii="PT Astra Serif" w:eastAsia="Times New Roman" w:hAnsi="PT Astra Serif"/>
                <w:sz w:val="24"/>
                <w:szCs w:val="24"/>
                <w:lang w:eastAsia="ru-RU"/>
              </w:rPr>
            </w:pPr>
          </w:p>
        </w:tc>
      </w:tr>
    </w:tbl>
    <w:p w:rsidR="002D1806" w:rsidRPr="00C6002E" w:rsidRDefault="002D1806" w:rsidP="002D1806">
      <w:pPr>
        <w:widowControl w:val="0"/>
        <w:tabs>
          <w:tab w:val="left" w:pos="567"/>
        </w:tabs>
        <w:spacing w:after="0" w:line="240" w:lineRule="auto"/>
        <w:jc w:val="both"/>
        <w:rPr>
          <w:rFonts w:ascii="Times New Roman" w:eastAsia="Times New Roman" w:hAnsi="Times New Roman" w:cs="Times New Roman"/>
          <w:sz w:val="24"/>
          <w:szCs w:val="24"/>
          <w:lang w:eastAsia="ru-RU"/>
        </w:rPr>
      </w:pPr>
    </w:p>
    <w:p w:rsidR="002D1806" w:rsidRPr="00C6002E" w:rsidRDefault="002D1806" w:rsidP="002D1806">
      <w:pPr>
        <w:spacing w:after="200" w:line="276" w:lineRule="auto"/>
        <w:rPr>
          <w:rFonts w:ascii="Times New Roman" w:eastAsia="Times New Roman" w:hAnsi="Times New Roman" w:cs="Times New Roman"/>
          <w:sz w:val="24"/>
          <w:szCs w:val="24"/>
          <w:lang w:eastAsia="ru-RU"/>
        </w:rPr>
      </w:pPr>
      <w:r w:rsidRPr="00C6002E">
        <w:rPr>
          <w:rFonts w:ascii="Times New Roman" w:eastAsia="Times New Roman" w:hAnsi="Times New Roman" w:cs="Times New Roman"/>
          <w:sz w:val="24"/>
          <w:szCs w:val="24"/>
          <w:lang w:eastAsia="ru-RU"/>
        </w:rPr>
        <w:t xml:space="preserve"> _____________</w:t>
      </w:r>
      <w:proofErr w:type="spellStart"/>
      <w:r w:rsidRPr="00C6002E">
        <w:rPr>
          <w:rFonts w:ascii="Times New Roman" w:eastAsia="Times New Roman" w:hAnsi="Times New Roman" w:cs="Times New Roman"/>
          <w:sz w:val="24"/>
          <w:szCs w:val="24"/>
          <w:lang w:eastAsia="ru-RU"/>
        </w:rPr>
        <w:t>А.Р.Барч</w:t>
      </w:r>
      <w:proofErr w:type="spellEnd"/>
      <w:proofErr w:type="gramStart"/>
      <w:r w:rsidRPr="00C6002E">
        <w:rPr>
          <w:rFonts w:ascii="Times New Roman" w:eastAsia="Times New Roman"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____________________)</w:t>
      </w:r>
      <w:r w:rsidRPr="00C6002E">
        <w:rPr>
          <w:rFonts w:ascii="Times New Roman" w:eastAsia="Times New Roman" w:hAnsi="Times New Roman" w:cs="Times New Roman"/>
          <w:sz w:val="24"/>
          <w:szCs w:val="24"/>
          <w:lang w:eastAsia="ru-RU"/>
        </w:rPr>
        <w:t xml:space="preserve"> </w:t>
      </w:r>
      <w:proofErr w:type="gramEnd"/>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2D1806" w:rsidRDefault="002D1806">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r>
        <w:rPr>
          <w:rFonts w:ascii="PT Astra Serif" w:eastAsia="Times New Roman" w:hAnsi="PT Astra Serif"/>
          <w:sz w:val="24"/>
          <w:szCs w:val="24"/>
          <w:lang w:eastAsia="ru-RU"/>
        </w:rPr>
        <w:t>д</w:t>
      </w:r>
    </w:p>
    <w:tbl>
      <w:tblPr>
        <w:tblW w:w="10314" w:type="dxa"/>
        <w:tblLook w:val="0000" w:firstRow="0" w:lastRow="0" w:firstColumn="0" w:lastColumn="0" w:noHBand="0" w:noVBand="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487652" w:rsidRDefault="00487652">
      <w:pPr>
        <w:spacing w:after="0" w:line="240" w:lineRule="auto"/>
        <w:ind w:firstLine="709"/>
        <w:jc w:val="both"/>
        <w:rPr>
          <w:rFonts w:ascii="PT Astra Serif" w:eastAsia="Calibri" w:hAnsi="PT Astra Serif"/>
          <w:sz w:val="24"/>
          <w:szCs w:val="24"/>
        </w:rPr>
      </w:pPr>
    </w:p>
    <w:p w:rsidR="00487652" w:rsidRDefault="00487652">
      <w:pPr>
        <w:spacing w:after="0" w:line="240" w:lineRule="auto"/>
        <w:ind w:firstLine="709"/>
        <w:jc w:val="both"/>
        <w:rPr>
          <w:rFonts w:ascii="PT Astra Serif" w:eastAsia="Calibri" w:hAnsi="PT Astra Serif"/>
          <w:sz w:val="24"/>
          <w:szCs w:val="24"/>
        </w:rPr>
      </w:pPr>
    </w:p>
    <w:p w:rsidR="00487652" w:rsidRDefault="00487652">
      <w:pPr>
        <w:spacing w:after="0" w:line="240" w:lineRule="auto"/>
        <w:ind w:firstLine="709"/>
        <w:jc w:val="both"/>
        <w:rPr>
          <w:rFonts w:ascii="PT Astra Serif" w:eastAsia="Calibri" w:hAnsi="PT Astra Serif"/>
          <w:sz w:val="24"/>
          <w:szCs w:val="24"/>
        </w:rPr>
      </w:pPr>
    </w:p>
    <w:p w:rsidR="00487652" w:rsidRDefault="00487652">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proofErr w:type="gramStart"/>
      <w:r>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proofErr w:type="spellStart"/>
      <w:r w:rsidR="00487652">
        <w:rPr>
          <w:rFonts w:ascii="PT Astra Serif" w:eastAsia="Times New Roman" w:hAnsi="PT Astra Serif"/>
          <w:b/>
          <w:sz w:val="24"/>
          <w:szCs w:val="24"/>
          <w:lang w:eastAsia="ru-RU"/>
        </w:rPr>
        <w:t>Лебяжьевского</w:t>
      </w:r>
      <w:proofErr w:type="spellEnd"/>
      <w:r w:rsidR="00487652">
        <w:rPr>
          <w:rFonts w:ascii="PT Astra Serif" w:eastAsia="Times New Roman" w:hAnsi="PT Astra Serif"/>
          <w:b/>
          <w:sz w:val="24"/>
          <w:szCs w:val="24"/>
          <w:lang w:eastAsia="ru-RU"/>
        </w:rPr>
        <w:t xml:space="preserve"> муниципального округа Курганской области</w:t>
      </w:r>
      <w:r>
        <w:rPr>
          <w:rFonts w:ascii="PT Astra Serif" w:eastAsia="Times New Roman" w:hAnsi="PT Astra Serif"/>
          <w:b/>
          <w:sz w:val="24"/>
          <w:szCs w:val="24"/>
          <w:lang w:eastAsia="ru-RU"/>
        </w:rPr>
        <w:t xml:space="preserve"> за предыдущий календарный год</w:t>
      </w:r>
      <w:proofErr w:type="gramEnd"/>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17"/>
      <w:pgSz w:w="11906" w:h="16838"/>
      <w:pgMar w:top="567" w:right="709" w:bottom="426"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93" w:rsidRDefault="00435593" w:rsidP="00525281">
      <w:pPr>
        <w:spacing w:after="0" w:line="240" w:lineRule="auto"/>
      </w:pPr>
      <w:r>
        <w:separator/>
      </w:r>
    </w:p>
  </w:endnote>
  <w:endnote w:type="continuationSeparator" w:id="0">
    <w:p w:rsidR="00435593" w:rsidRDefault="00435593" w:rsidP="0052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93" w:rsidRDefault="00435593" w:rsidP="00525281">
      <w:pPr>
        <w:spacing w:after="0" w:line="240" w:lineRule="auto"/>
      </w:pPr>
      <w:r>
        <w:separator/>
      </w:r>
    </w:p>
  </w:footnote>
  <w:footnote w:type="continuationSeparator" w:id="0">
    <w:p w:rsidR="00435593" w:rsidRDefault="00435593" w:rsidP="00525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1A" w:rsidRDefault="00693D1A">
    <w:pPr>
      <w:pStyle w:val="10"/>
    </w:pPr>
  </w:p>
  <w:p w:rsidR="00693D1A" w:rsidRDefault="00693D1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FD1BB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3316D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D1519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DA16DE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0"/>
  </w:num>
  <w:num w:numId="3">
    <w:abstractNumId w:val="13"/>
  </w:num>
  <w:num w:numId="4">
    <w:abstractNumId w:val="16"/>
  </w:num>
  <w:num w:numId="5">
    <w:abstractNumId w:val="15"/>
  </w:num>
  <w:num w:numId="6">
    <w:abstractNumId w:val="11"/>
  </w:num>
  <w:num w:numId="7">
    <w:abstractNumId w:val="8"/>
  </w:num>
  <w:num w:numId="8">
    <w:abstractNumId w:val="5"/>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
  </w:num>
  <w:num w:numId="15">
    <w:abstractNumId w:val="2"/>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5281"/>
    <w:rsid w:val="00000187"/>
    <w:rsid w:val="000270B8"/>
    <w:rsid w:val="0005210D"/>
    <w:rsid w:val="00071AC1"/>
    <w:rsid w:val="00083EA0"/>
    <w:rsid w:val="00095DFF"/>
    <w:rsid w:val="000B274F"/>
    <w:rsid w:val="000B4751"/>
    <w:rsid w:val="000C2962"/>
    <w:rsid w:val="000C430C"/>
    <w:rsid w:val="000D1F09"/>
    <w:rsid w:val="000D2442"/>
    <w:rsid w:val="00100B9A"/>
    <w:rsid w:val="00103DBC"/>
    <w:rsid w:val="00107A26"/>
    <w:rsid w:val="001102A9"/>
    <w:rsid w:val="00123A55"/>
    <w:rsid w:val="00147C34"/>
    <w:rsid w:val="00150571"/>
    <w:rsid w:val="001517EE"/>
    <w:rsid w:val="001626A7"/>
    <w:rsid w:val="00164400"/>
    <w:rsid w:val="00190AF7"/>
    <w:rsid w:val="001B1A7C"/>
    <w:rsid w:val="001B7E78"/>
    <w:rsid w:val="001E6AAE"/>
    <w:rsid w:val="002118D3"/>
    <w:rsid w:val="002119D9"/>
    <w:rsid w:val="00226560"/>
    <w:rsid w:val="002276CD"/>
    <w:rsid w:val="002516A3"/>
    <w:rsid w:val="00272369"/>
    <w:rsid w:val="002761C8"/>
    <w:rsid w:val="002A0E45"/>
    <w:rsid w:val="002A25C5"/>
    <w:rsid w:val="002B49E2"/>
    <w:rsid w:val="002D1806"/>
    <w:rsid w:val="002F12B5"/>
    <w:rsid w:val="00306B83"/>
    <w:rsid w:val="003122B6"/>
    <w:rsid w:val="0033089E"/>
    <w:rsid w:val="0034047D"/>
    <w:rsid w:val="003438B6"/>
    <w:rsid w:val="003511E1"/>
    <w:rsid w:val="00362281"/>
    <w:rsid w:val="003630D6"/>
    <w:rsid w:val="0037312C"/>
    <w:rsid w:val="00390AE9"/>
    <w:rsid w:val="00393650"/>
    <w:rsid w:val="00394291"/>
    <w:rsid w:val="003D3377"/>
    <w:rsid w:val="003D7EB9"/>
    <w:rsid w:val="004206F8"/>
    <w:rsid w:val="00423CF7"/>
    <w:rsid w:val="00435593"/>
    <w:rsid w:val="00437409"/>
    <w:rsid w:val="004440C5"/>
    <w:rsid w:val="00445212"/>
    <w:rsid w:val="0045288B"/>
    <w:rsid w:val="00454E07"/>
    <w:rsid w:val="00487652"/>
    <w:rsid w:val="00490E1E"/>
    <w:rsid w:val="00490E77"/>
    <w:rsid w:val="004A018B"/>
    <w:rsid w:val="004A04F7"/>
    <w:rsid w:val="004A0F33"/>
    <w:rsid w:val="004E1FCA"/>
    <w:rsid w:val="004E297C"/>
    <w:rsid w:val="004F4F2D"/>
    <w:rsid w:val="00502ED3"/>
    <w:rsid w:val="00517C8A"/>
    <w:rsid w:val="005205DD"/>
    <w:rsid w:val="00525281"/>
    <w:rsid w:val="0052540C"/>
    <w:rsid w:val="00526919"/>
    <w:rsid w:val="0055203B"/>
    <w:rsid w:val="00553AD4"/>
    <w:rsid w:val="005614E4"/>
    <w:rsid w:val="00563DB2"/>
    <w:rsid w:val="00570797"/>
    <w:rsid w:val="005A7630"/>
    <w:rsid w:val="005B2D6E"/>
    <w:rsid w:val="005C4C62"/>
    <w:rsid w:val="005D7BC8"/>
    <w:rsid w:val="00635EC7"/>
    <w:rsid w:val="006439FA"/>
    <w:rsid w:val="00647AF3"/>
    <w:rsid w:val="00654794"/>
    <w:rsid w:val="00666D56"/>
    <w:rsid w:val="00675E98"/>
    <w:rsid w:val="0067717D"/>
    <w:rsid w:val="006830E0"/>
    <w:rsid w:val="006910B9"/>
    <w:rsid w:val="00691ADC"/>
    <w:rsid w:val="00693D1A"/>
    <w:rsid w:val="006B0575"/>
    <w:rsid w:val="006B28C9"/>
    <w:rsid w:val="006C7F48"/>
    <w:rsid w:val="006E4444"/>
    <w:rsid w:val="006E6955"/>
    <w:rsid w:val="00704C5A"/>
    <w:rsid w:val="007220A4"/>
    <w:rsid w:val="0075659C"/>
    <w:rsid w:val="00776977"/>
    <w:rsid w:val="007825C0"/>
    <w:rsid w:val="00786F25"/>
    <w:rsid w:val="00794F6F"/>
    <w:rsid w:val="007A1A20"/>
    <w:rsid w:val="007A6F7B"/>
    <w:rsid w:val="007C4450"/>
    <w:rsid w:val="007D4E9E"/>
    <w:rsid w:val="007D5401"/>
    <w:rsid w:val="007E1B2D"/>
    <w:rsid w:val="007F373F"/>
    <w:rsid w:val="007F7886"/>
    <w:rsid w:val="00814546"/>
    <w:rsid w:val="00817363"/>
    <w:rsid w:val="00855355"/>
    <w:rsid w:val="00890A15"/>
    <w:rsid w:val="008E2A8A"/>
    <w:rsid w:val="008F3800"/>
    <w:rsid w:val="00904E19"/>
    <w:rsid w:val="009136AA"/>
    <w:rsid w:val="00927602"/>
    <w:rsid w:val="00934504"/>
    <w:rsid w:val="009451A3"/>
    <w:rsid w:val="009748EE"/>
    <w:rsid w:val="0098016D"/>
    <w:rsid w:val="00986599"/>
    <w:rsid w:val="00990AA8"/>
    <w:rsid w:val="00994BF3"/>
    <w:rsid w:val="009A56D6"/>
    <w:rsid w:val="009B20B5"/>
    <w:rsid w:val="009B2D0A"/>
    <w:rsid w:val="009E3A91"/>
    <w:rsid w:val="009E3F27"/>
    <w:rsid w:val="009F2968"/>
    <w:rsid w:val="009F305A"/>
    <w:rsid w:val="00A13F2D"/>
    <w:rsid w:val="00A21B7B"/>
    <w:rsid w:val="00A26A22"/>
    <w:rsid w:val="00A52913"/>
    <w:rsid w:val="00A8128E"/>
    <w:rsid w:val="00A83880"/>
    <w:rsid w:val="00AA3248"/>
    <w:rsid w:val="00AB1AD0"/>
    <w:rsid w:val="00AC1118"/>
    <w:rsid w:val="00AE63C8"/>
    <w:rsid w:val="00AF55BD"/>
    <w:rsid w:val="00B26DB2"/>
    <w:rsid w:val="00B6447C"/>
    <w:rsid w:val="00B71895"/>
    <w:rsid w:val="00B81ED1"/>
    <w:rsid w:val="00BA4B62"/>
    <w:rsid w:val="00BC29F7"/>
    <w:rsid w:val="00BC2CDE"/>
    <w:rsid w:val="00BC2CF7"/>
    <w:rsid w:val="00BD3BD9"/>
    <w:rsid w:val="00BE6F24"/>
    <w:rsid w:val="00C105A1"/>
    <w:rsid w:val="00C31349"/>
    <w:rsid w:val="00C34FA7"/>
    <w:rsid w:val="00C450E9"/>
    <w:rsid w:val="00C6002E"/>
    <w:rsid w:val="00C6153F"/>
    <w:rsid w:val="00C718FE"/>
    <w:rsid w:val="00C72327"/>
    <w:rsid w:val="00C8677F"/>
    <w:rsid w:val="00C87EFF"/>
    <w:rsid w:val="00CC7FD8"/>
    <w:rsid w:val="00CF120A"/>
    <w:rsid w:val="00CF49AD"/>
    <w:rsid w:val="00D1085B"/>
    <w:rsid w:val="00D17DF2"/>
    <w:rsid w:val="00D2476C"/>
    <w:rsid w:val="00D340A8"/>
    <w:rsid w:val="00D5277C"/>
    <w:rsid w:val="00D52E82"/>
    <w:rsid w:val="00D52EFA"/>
    <w:rsid w:val="00D5636D"/>
    <w:rsid w:val="00D70B3D"/>
    <w:rsid w:val="00D75469"/>
    <w:rsid w:val="00D817E1"/>
    <w:rsid w:val="00D974B8"/>
    <w:rsid w:val="00DB3ECE"/>
    <w:rsid w:val="00DC01D9"/>
    <w:rsid w:val="00DF2AA4"/>
    <w:rsid w:val="00DF3AA6"/>
    <w:rsid w:val="00E36525"/>
    <w:rsid w:val="00E4135D"/>
    <w:rsid w:val="00E52A65"/>
    <w:rsid w:val="00E65EB6"/>
    <w:rsid w:val="00E709F2"/>
    <w:rsid w:val="00E84C08"/>
    <w:rsid w:val="00E8785E"/>
    <w:rsid w:val="00EA339F"/>
    <w:rsid w:val="00EB30BB"/>
    <w:rsid w:val="00EB351F"/>
    <w:rsid w:val="00ED6638"/>
    <w:rsid w:val="00EE47EC"/>
    <w:rsid w:val="00EE6D35"/>
    <w:rsid w:val="00EE6FE8"/>
    <w:rsid w:val="00F17E45"/>
    <w:rsid w:val="00F4138F"/>
    <w:rsid w:val="00F45DCF"/>
    <w:rsid w:val="00F57656"/>
    <w:rsid w:val="00F661CD"/>
    <w:rsid w:val="00F667BD"/>
    <w:rsid w:val="00F976AC"/>
    <w:rsid w:val="00FB13A6"/>
    <w:rsid w:val="00FB755C"/>
    <w:rsid w:val="00FC0F77"/>
    <w:rsid w:val="00FD5343"/>
    <w:rsid w:val="00FE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10"/>
    <w:uiPriority w:val="99"/>
    <w:semiHidden/>
    <w:qFormat/>
    <w:rsid w:val="009F5C31"/>
  </w:style>
  <w:style w:type="character" w:customStyle="1" w:styleId="11">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12">
    <w:name w:val="Название объекта1"/>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10">
    <w:name w:val="Верхний колонтитул1"/>
    <w:basedOn w:val="a"/>
    <w:link w:val="1"/>
    <w:uiPriority w:val="99"/>
    <w:semiHidden/>
    <w:unhideWhenUsed/>
    <w:rsid w:val="009F5C31"/>
    <w:pPr>
      <w:tabs>
        <w:tab w:val="center" w:pos="4677"/>
        <w:tab w:val="right" w:pos="9355"/>
      </w:tabs>
      <w:spacing w:after="0" w:line="240" w:lineRule="auto"/>
    </w:pPr>
  </w:style>
  <w:style w:type="paragraph" w:customStyle="1" w:styleId="13">
    <w:name w:val="Нижний колонтитул1"/>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ecp/set/roseltorg" TargetMode="External"/><Relationship Id="rId5" Type="http://schemas.openxmlformats.org/officeDocument/2006/relationships/settings" Target="settings.xml"/><Relationship Id="rId15" Type="http://schemas.openxmlformats.org/officeDocument/2006/relationships/hyperlink" Target="https://torgi.gov.ru/" TargetMode="External"/><Relationship Id="rId10" Type="http://schemas.openxmlformats.org/officeDocument/2006/relationships/hyperlink" Target="https://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ecp/set/roseltorg"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1467-409B-4C88-BC43-B2663E8A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1</Pages>
  <Words>10688</Words>
  <Characters>60927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Мен</cp:lastModifiedBy>
  <cp:revision>210</cp:revision>
  <cp:lastPrinted>2023-07-10T10:13:00Z</cp:lastPrinted>
  <dcterms:created xsi:type="dcterms:W3CDTF">2021-06-15T09:11:00Z</dcterms:created>
  <dcterms:modified xsi:type="dcterms:W3CDTF">2023-08-17T09:06:00Z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