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Pr="00FB27E2" w:rsidRDefault="007A7967" w:rsidP="007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7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7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7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гражданской обороны и защиты населения от чрезвычайных ситуаций </w:t>
            </w:r>
            <w:proofErr w:type="spellStart"/>
            <w:r w:rsidRPr="007A7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Лебяжьевского</w:t>
            </w:r>
            <w:proofErr w:type="spellEnd"/>
            <w:r w:rsidRPr="007A7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округа»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85197" w:rsidP="007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Финансовому отделу Администрации </w:t>
            </w:r>
            <w:proofErr w:type="spellStart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"0</w:t>
            </w:r>
            <w:r w:rsidR="007A7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7A7967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7A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7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осуществление расходов бюджета </w:t>
            </w:r>
            <w:proofErr w:type="spellStart"/>
            <w:r w:rsidRPr="007A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7A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на реализацию мероприятий муниципальной программы "Обеспечение безопасности и жизнедеятельности населения  </w:t>
            </w:r>
            <w:proofErr w:type="spellStart"/>
            <w:r w:rsidRPr="007A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7A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округа" Курганской области» на 2022-2024 годы»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7A7967" w:rsidP="00FB27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967">
              <w:rPr>
                <w:rFonts w:ascii="Times New Roman" w:hAnsi="Times New Roman" w:cs="Times New Roman"/>
                <w:sz w:val="24"/>
                <w:szCs w:val="24"/>
              </w:rPr>
              <w:t>с 09.06.2022 года по 31.12.2023 года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7A7967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рабочих дней с 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01.2024 года по 02.02.2024 года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7A7967" w:rsidRPr="007A7967" w:rsidRDefault="007A7967" w:rsidP="007A796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9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79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нарушении требований статьи 179 пункта 2 Бюджетного кодекса РФ  объем финансирования муниципальной программы за 2023 год  не       соответствует объему, утвержденному решениями Думы </w:t>
            </w:r>
            <w:proofErr w:type="spellStart"/>
            <w:r w:rsidRPr="007A796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7A79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 бюджете  Администрации   </w:t>
            </w:r>
            <w:proofErr w:type="spellStart"/>
            <w:r w:rsidRPr="007A796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7A79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«О  бюджете  округа на 2023 год и на плановый период 2024 и 2025 годов»;      </w:t>
            </w:r>
          </w:p>
          <w:p w:rsidR="000A5860" w:rsidRDefault="007A7967" w:rsidP="007A796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9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79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нарушение Приказа Минфина от 31.12.2016 г. №257н «Об утверждении федерального стандарта бухгалтерского учета для организаций государственного сектора «основные средства» не учтены на балансе учреждения подземные резервуары 27 </w:t>
            </w:r>
            <w:proofErr w:type="spellStart"/>
            <w:r w:rsidRPr="007A7967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7A7967">
              <w:rPr>
                <w:rFonts w:ascii="Times New Roman" w:hAnsi="Times New Roman" w:cs="Times New Roman"/>
                <w:sz w:val="24"/>
                <w:szCs w:val="24"/>
              </w:rPr>
              <w:t>. для обеспечения пожарного водоснабжения  в количестве 7 шт. на общую сумму 1790275 рублей.</w:t>
            </w:r>
          </w:p>
        </w:tc>
      </w:tr>
      <w:tr w:rsidR="000A5860" w:rsidTr="000A5860">
        <w:tc>
          <w:tcPr>
            <w:tcW w:w="4785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7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96"/>
    <w:multiLevelType w:val="hybridMultilevel"/>
    <w:tmpl w:val="E22A2ADA"/>
    <w:lvl w:ilvl="0" w:tplc="64B02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A5860"/>
    <w:rsid w:val="000C340C"/>
    <w:rsid w:val="00123C27"/>
    <w:rsid w:val="003622E1"/>
    <w:rsid w:val="003C4542"/>
    <w:rsid w:val="007A7967"/>
    <w:rsid w:val="00841FBC"/>
    <w:rsid w:val="008F113B"/>
    <w:rsid w:val="00D663F5"/>
    <w:rsid w:val="00D85197"/>
    <w:rsid w:val="00DE49C5"/>
    <w:rsid w:val="00E827B8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11</cp:revision>
  <dcterms:created xsi:type="dcterms:W3CDTF">2023-05-22T05:29:00Z</dcterms:created>
  <dcterms:modified xsi:type="dcterms:W3CDTF">2024-02-07T03:12:00Z</dcterms:modified>
</cp:coreProperties>
</file>