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137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 xml:space="preserve">Об утверждении ликвидационного баланса </w:t>
      </w:r>
      <w:r>
        <w:rPr>
          <w:rStyle w:val="Style13"/>
          <w:rFonts w:eastAsia="Times New Roman" w:cs="Times New Roman"/>
          <w:b/>
          <w:lang w:bidi="ar-SA"/>
        </w:rPr>
        <w:t>финансового отдела Администрации Лебяжьевского района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</w:t>
      </w:r>
      <w:r>
        <w:rPr/>
        <w:t xml:space="preserve">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</w:t>
      </w:r>
      <w:r>
        <w:rPr/>
        <w:t xml:space="preserve">1. Утвердить ликвидационный баланс </w:t>
      </w:r>
      <w:r>
        <w:rPr>
          <w:rFonts w:eastAsia="Times New Roman" w:cs="Times New Roman"/>
          <w:lang w:bidi="ar-SA"/>
        </w:rPr>
        <w:t>финансового отдела Администрации Лебяжьевского района</w:t>
      </w:r>
      <w:r>
        <w:rPr/>
        <w:t xml:space="preserve"> 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>
          <w:rFonts w:ascii="Times New Roman" w:hAnsi="Times New Roman"/>
        </w:rPr>
      </w:pPr>
      <w:r>
        <w:rPr/>
        <w:t xml:space="preserve">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>
          <w:rFonts w:ascii="Times New Roman" w:hAnsi="Times New Roman"/>
        </w:rPr>
      </w:pPr>
      <w:r>
        <w:rPr/>
        <w:t xml:space="preserve">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>
          <w:rFonts w:ascii="Times New Roman" w:hAnsi="Times New Roman"/>
        </w:rPr>
        <w:t xml:space="preserve">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  <w:t xml:space="preserve">                              </w:t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LibreOffice/6.4.4.2$Windows_X86_64 LibreOffice_project/3d775be2011f3886db32dfd395a6a6d1ca2630ff</Application>
  <Pages>1</Pages>
  <Words>191</Words>
  <CharactersWithSpaces>1857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2021-10-28T16:40:55Z</cp:lastPrinted>
  <dcterms:modified xsi:type="dcterms:W3CDTF">2021-11-10T09:59:58Z</dcterms:modified>
  <cp:revision>9</cp:revision>
  <dc:subject/>
  <dc:title>РОССИЙСКАЯ ФЕДЕРАЦИЯ</dc:title>
</cp:coreProperties>
</file>